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76202" w14:textId="7AB695E5" w:rsidR="00906952" w:rsidRPr="00870370" w:rsidRDefault="00497A5E" w:rsidP="00870370">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BDCE80D" w14:textId="77777777" w:rsidR="006704FA" w:rsidRPr="006704FA" w:rsidRDefault="006704FA" w:rsidP="006704FA">
      <w:pPr>
        <w:spacing w:after="0" w:line="276" w:lineRule="auto"/>
        <w:jc w:val="both"/>
        <w:rPr>
          <w:rFonts w:eastAsia="Calibri" w:cs="Arial"/>
          <w:szCs w:val="24"/>
          <w:lang w:eastAsia="pl-PL"/>
        </w:rPr>
      </w:pPr>
      <w:r w:rsidRPr="006704FA">
        <w:rPr>
          <w:rFonts w:eastAsia="Times New Roman" w:cs="Arial"/>
          <w:szCs w:val="24"/>
          <w:lang w:eastAsia="pl-PL"/>
        </w:rPr>
        <w:t>OS-I.7222.71.1.2024.BK</w:t>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r>
      <w:r w:rsidRPr="006704FA">
        <w:rPr>
          <w:rFonts w:eastAsia="Times New Roman" w:cs="Arial"/>
          <w:szCs w:val="24"/>
          <w:lang w:eastAsia="pl-PL"/>
        </w:rPr>
        <w:tab/>
        <w:t xml:space="preserve">    Rzeszów, 2024-02-29</w:t>
      </w:r>
    </w:p>
    <w:p w14:paraId="14BF269F" w14:textId="77777777" w:rsidR="006704FA" w:rsidRPr="006704FA" w:rsidRDefault="006704FA" w:rsidP="006704FA">
      <w:pPr>
        <w:keepNext/>
        <w:spacing w:after="0" w:line="240" w:lineRule="auto"/>
        <w:jc w:val="center"/>
        <w:outlineLvl w:val="0"/>
        <w:rPr>
          <w:rFonts w:eastAsia="Calibri" w:cs="Times New Roman"/>
          <w:b/>
          <w:szCs w:val="20"/>
          <w:lang w:val="x-none" w:eastAsia="x-none"/>
        </w:rPr>
      </w:pPr>
      <w:r w:rsidRPr="006704FA">
        <w:rPr>
          <w:rFonts w:eastAsia="Calibri" w:cs="Times New Roman"/>
          <w:b/>
          <w:szCs w:val="20"/>
          <w:lang w:val="x-none" w:eastAsia="x-none"/>
        </w:rPr>
        <w:t>DECYZJA</w:t>
      </w:r>
    </w:p>
    <w:p w14:paraId="04396AD2" w14:textId="77777777" w:rsidR="006704FA" w:rsidRPr="006704FA" w:rsidRDefault="006704FA" w:rsidP="006704FA">
      <w:pPr>
        <w:widowControl w:val="0"/>
        <w:spacing w:after="0" w:line="276" w:lineRule="auto"/>
        <w:jc w:val="both"/>
        <w:rPr>
          <w:rFonts w:eastAsia="Arial" w:cs="Arial"/>
          <w:color w:val="000000"/>
          <w:szCs w:val="24"/>
          <w:lang w:eastAsia="pl-PL"/>
        </w:rPr>
      </w:pPr>
      <w:r w:rsidRPr="006704FA">
        <w:rPr>
          <w:rFonts w:eastAsia="Arial" w:cs="Arial"/>
          <w:color w:val="000000"/>
          <w:szCs w:val="24"/>
          <w:lang w:eastAsia="pl-PL"/>
        </w:rPr>
        <w:t>Działając na podstawie:</w:t>
      </w:r>
    </w:p>
    <w:p w14:paraId="29C3B196" w14:textId="77777777" w:rsidR="006704FA" w:rsidRPr="006704FA" w:rsidRDefault="006704FA" w:rsidP="006704FA">
      <w:pPr>
        <w:numPr>
          <w:ilvl w:val="0"/>
          <w:numId w:val="12"/>
        </w:numPr>
        <w:spacing w:after="0" w:line="240" w:lineRule="auto"/>
        <w:ind w:left="284" w:hanging="284"/>
        <w:jc w:val="both"/>
        <w:rPr>
          <w:rFonts w:eastAsia="Times New Roman" w:cs="Arial"/>
          <w:szCs w:val="24"/>
          <w:lang w:eastAsia="pl-PL"/>
        </w:rPr>
      </w:pPr>
      <w:r w:rsidRPr="006704FA">
        <w:rPr>
          <w:rFonts w:eastAsia="Times New Roman" w:cs="Arial"/>
          <w:color w:val="000000"/>
          <w:szCs w:val="24"/>
          <w:lang w:eastAsia="pl-PL"/>
        </w:rPr>
        <w:t>art. 163 ustawy z dnia 14 czerwca 1960 r. Kodeks postępowania administracyjnego (</w:t>
      </w:r>
      <w:proofErr w:type="spellStart"/>
      <w:r w:rsidRPr="006704FA">
        <w:rPr>
          <w:rFonts w:eastAsia="Times New Roman" w:cs="Arial"/>
          <w:szCs w:val="24"/>
          <w:lang w:eastAsia="pl-PL"/>
        </w:rPr>
        <w:t>t.j</w:t>
      </w:r>
      <w:proofErr w:type="spellEnd"/>
      <w:r w:rsidRPr="006704FA">
        <w:rPr>
          <w:rFonts w:eastAsia="Times New Roman" w:cs="Arial"/>
          <w:szCs w:val="24"/>
          <w:lang w:eastAsia="pl-PL"/>
        </w:rPr>
        <w:t>. Dz. U. z 2023 r. poz. 775 ze zm.);</w:t>
      </w:r>
    </w:p>
    <w:p w14:paraId="5380A347" w14:textId="77777777" w:rsidR="006704FA" w:rsidRPr="006704FA" w:rsidRDefault="006704FA" w:rsidP="006704FA">
      <w:pPr>
        <w:numPr>
          <w:ilvl w:val="0"/>
          <w:numId w:val="12"/>
        </w:numPr>
        <w:spacing w:after="0" w:line="240" w:lineRule="auto"/>
        <w:ind w:left="284" w:hanging="284"/>
        <w:jc w:val="both"/>
        <w:rPr>
          <w:rFonts w:eastAsia="Times New Roman" w:cs="Arial"/>
          <w:szCs w:val="24"/>
          <w:lang w:eastAsia="pl-PL"/>
        </w:rPr>
      </w:pPr>
      <w:r w:rsidRPr="006704FA">
        <w:rPr>
          <w:rFonts w:eastAsia="Times New Roman" w:cs="Arial"/>
          <w:szCs w:val="24"/>
          <w:lang w:eastAsia="pl-PL"/>
        </w:rPr>
        <w:t>art. 192, art. 378 ust. 2a pkt 1 ustawy z dnia 27 kwietnia 2001 r. Prawo ochrony środowiska (</w:t>
      </w:r>
      <w:proofErr w:type="spellStart"/>
      <w:r w:rsidRPr="006704FA">
        <w:rPr>
          <w:rFonts w:eastAsia="Times New Roman" w:cs="Arial"/>
          <w:color w:val="000000"/>
          <w:szCs w:val="24"/>
          <w:lang w:eastAsia="pl-PL"/>
        </w:rPr>
        <w:t>t.j</w:t>
      </w:r>
      <w:proofErr w:type="spellEnd"/>
      <w:r w:rsidRPr="006704FA">
        <w:rPr>
          <w:rFonts w:eastAsia="Times New Roman" w:cs="Arial"/>
          <w:color w:val="000000"/>
          <w:szCs w:val="24"/>
          <w:lang w:eastAsia="pl-PL"/>
        </w:rPr>
        <w:t>. Dz. U. z 2024 r. poz. 54</w:t>
      </w:r>
      <w:r w:rsidRPr="006704FA">
        <w:rPr>
          <w:rFonts w:eastAsia="Times New Roman" w:cs="Arial"/>
          <w:szCs w:val="24"/>
          <w:lang w:eastAsia="pl-PL"/>
        </w:rPr>
        <w:t>);</w:t>
      </w:r>
    </w:p>
    <w:p w14:paraId="0904C831" w14:textId="77777777" w:rsidR="006704FA" w:rsidRPr="006704FA" w:rsidRDefault="006704FA" w:rsidP="006704FA">
      <w:pPr>
        <w:numPr>
          <w:ilvl w:val="0"/>
          <w:numId w:val="12"/>
        </w:numPr>
        <w:spacing w:after="0" w:line="240" w:lineRule="auto"/>
        <w:ind w:left="284" w:hanging="284"/>
        <w:jc w:val="both"/>
        <w:rPr>
          <w:rFonts w:eastAsia="Times New Roman" w:cs="Arial"/>
          <w:szCs w:val="24"/>
          <w:lang w:eastAsia="pl-PL"/>
        </w:rPr>
      </w:pPr>
      <w:r w:rsidRPr="006704FA">
        <w:rPr>
          <w:rFonts w:eastAsia="Times New Roman" w:cs="Arial"/>
          <w:szCs w:val="24"/>
          <w:lang w:eastAsia="pl-PL"/>
        </w:rPr>
        <w:t>§ 3 ust. 1 pkt 14 rozporządzenia Rady Ministrów z dnia 10 września 2019 r. w sprawie przedsięwzięć mogących znacząco oddziaływać na środowisko (Dz. U. poz. 1839 ze zm.);</w:t>
      </w:r>
    </w:p>
    <w:p w14:paraId="1780BAC6" w14:textId="77777777" w:rsidR="006704FA" w:rsidRPr="006704FA" w:rsidRDefault="006704FA" w:rsidP="006704FA">
      <w:pPr>
        <w:numPr>
          <w:ilvl w:val="0"/>
          <w:numId w:val="12"/>
        </w:numPr>
        <w:spacing w:after="0" w:line="240" w:lineRule="auto"/>
        <w:ind w:left="284" w:hanging="284"/>
        <w:jc w:val="both"/>
        <w:rPr>
          <w:rFonts w:eastAsia="Times New Roman" w:cs="Arial"/>
          <w:szCs w:val="24"/>
          <w:lang w:eastAsia="pl-PL"/>
        </w:rPr>
      </w:pPr>
      <w:r w:rsidRPr="006704FA">
        <w:rPr>
          <w:rFonts w:eastAsia="Times New Roman" w:cs="Arial"/>
          <w:szCs w:val="24"/>
          <w:lang w:eastAsia="pl-PL"/>
        </w:rPr>
        <w:t xml:space="preserve">pkt 6 </w:t>
      </w:r>
      <w:proofErr w:type="spellStart"/>
      <w:r w:rsidRPr="006704FA">
        <w:rPr>
          <w:rFonts w:eastAsia="Times New Roman" w:cs="Arial"/>
          <w:szCs w:val="24"/>
          <w:lang w:eastAsia="pl-PL"/>
        </w:rPr>
        <w:t>ppkt</w:t>
      </w:r>
      <w:proofErr w:type="spellEnd"/>
      <w:r w:rsidRPr="006704FA">
        <w:rPr>
          <w:rFonts w:eastAsia="Times New Roman" w:cs="Arial"/>
          <w:szCs w:val="24"/>
          <w:lang w:eastAsia="pl-PL"/>
        </w:rPr>
        <w:t xml:space="preserve"> 9 załącznika do rozporządzenie Ministra Środowiska z dnia 27 sierpnia 2014 r. w sprawie rodzajów instalacji mogących powodować znaczne zanieczyszczenie poszczególnych elementów przyrodniczych albo środowiska jako całości (Dz. U. poz. 1169);</w:t>
      </w:r>
    </w:p>
    <w:p w14:paraId="4089EF88" w14:textId="77777777" w:rsidR="006704FA" w:rsidRPr="006704FA" w:rsidRDefault="006704FA" w:rsidP="006704FA">
      <w:pPr>
        <w:numPr>
          <w:ilvl w:val="0"/>
          <w:numId w:val="12"/>
        </w:numPr>
        <w:spacing w:after="240" w:line="240" w:lineRule="auto"/>
        <w:ind w:left="284" w:hanging="284"/>
        <w:jc w:val="both"/>
        <w:rPr>
          <w:rFonts w:eastAsia="Times New Roman" w:cs="Arial"/>
          <w:szCs w:val="24"/>
          <w:lang w:eastAsia="pl-PL"/>
        </w:rPr>
      </w:pPr>
      <w:r w:rsidRPr="006704FA">
        <w:rPr>
          <w:rFonts w:eastAsia="Arial" w:cs="Arial"/>
          <w:color w:val="000000"/>
          <w:szCs w:val="24"/>
          <w:lang w:eastAsia="pl-PL"/>
        </w:rPr>
        <w:t>rozporządzenia Ministra Klimatu z dnia 2 stycznia 2020 r. w sprawie katalogu odpadów (Dz. U. poz. 10),</w:t>
      </w:r>
    </w:p>
    <w:p w14:paraId="06B717B1" w14:textId="77777777" w:rsidR="006704FA" w:rsidRPr="006704FA" w:rsidRDefault="006704FA" w:rsidP="006704FA">
      <w:pPr>
        <w:widowControl w:val="0"/>
        <w:shd w:val="clear" w:color="auto" w:fill="FFFFFF"/>
        <w:spacing w:before="120" w:after="120" w:line="276" w:lineRule="auto"/>
        <w:jc w:val="both"/>
        <w:rPr>
          <w:rFonts w:eastAsia="Arial" w:cs="Arial"/>
          <w:color w:val="000000"/>
          <w:szCs w:val="24"/>
          <w:lang w:eastAsia="pl-PL"/>
        </w:rPr>
      </w:pPr>
      <w:r w:rsidRPr="006704FA">
        <w:rPr>
          <w:rFonts w:eastAsia="Arial" w:cs="Arial"/>
          <w:color w:val="000000"/>
          <w:szCs w:val="24"/>
          <w:lang w:eastAsia="pl-PL"/>
        </w:rPr>
        <w:t xml:space="preserve">po rozpatrzeniu wniosku Spółki: KRONOSPAN HPL Sp. z o.o., ul. Wojska Polskiego  3 , 39-300 Mielec REGON: 691784934, NIP: 8712201077 o zmianę pozwolenia zintegrowanego udzielonego decyzją Starosty Dębickiego z dnia 11 lutego 2015 r., znak: WRL.6222.4.2014, zmienioną </w:t>
      </w:r>
      <w:r w:rsidRPr="006704FA">
        <w:rPr>
          <w:rFonts w:eastAsia="Arial" w:cs="Arial"/>
          <w:szCs w:val="24"/>
          <w:lang w:eastAsia="pl-PL"/>
        </w:rPr>
        <w:t xml:space="preserve">decyzjami Starosty Dębickiego </w:t>
      </w:r>
      <w:r w:rsidRPr="006704FA">
        <w:rPr>
          <w:rFonts w:eastAsia="Arial" w:cs="Arial"/>
          <w:color w:val="000000"/>
          <w:szCs w:val="24"/>
          <w:lang w:eastAsia="pl-PL"/>
        </w:rPr>
        <w:t xml:space="preserve">z dnia 12  czerwca 2015 r. znak: WRL.6222.1.2015, z dnia 15 lutego 2016 r. znak: WRL.6222.2.2015 </w:t>
      </w:r>
      <w:bookmarkStart w:id="0" w:name="_Hlk159942204"/>
      <w:r w:rsidRPr="006704FA">
        <w:rPr>
          <w:rFonts w:eastAsia="Arial" w:cs="Arial"/>
          <w:color w:val="000000"/>
          <w:szCs w:val="24"/>
          <w:lang w:eastAsia="pl-PL"/>
        </w:rPr>
        <w:t xml:space="preserve">i z dnia 4 lipca 2017 r. znak: WRL.6222.2.2017 oraz decyzją Marszałka Województwa Podkarpackiego z dnia 30 listopada 2022 r. znak: </w:t>
      </w:r>
      <w:r w:rsidRPr="006704FA">
        <w:rPr>
          <w:rFonts w:eastAsia="Times New Roman" w:cs="Arial"/>
          <w:szCs w:val="24"/>
          <w:lang w:eastAsia="pl-PL"/>
        </w:rPr>
        <w:t>OS- I.7222.19.17.2022.BK</w:t>
      </w:r>
      <w:bookmarkEnd w:id="0"/>
      <w:r w:rsidRPr="006704FA">
        <w:rPr>
          <w:rFonts w:eastAsia="Arial" w:cs="Arial"/>
          <w:color w:val="000000"/>
          <w:szCs w:val="24"/>
          <w:lang w:eastAsia="pl-PL"/>
        </w:rPr>
        <w:t xml:space="preserve"> na prowadzenie instalacji do powierzchniowej obróbki substancji, przedmiotów lub produktów z  wykorzystaniem rozpuszczalników organicznych, o zużyciu rozpuszczalnika ponad 150 kg na godzinę lub ponad 200 ton rocznie </w:t>
      </w:r>
      <w:bookmarkStart w:id="1" w:name="_Hlk159938853"/>
      <w:r w:rsidRPr="006704FA">
        <w:rPr>
          <w:rFonts w:eastAsia="Arial" w:cs="Arial"/>
          <w:color w:val="000000"/>
          <w:szCs w:val="24"/>
          <w:lang w:eastAsia="pl-PL"/>
        </w:rPr>
        <w:t xml:space="preserve">(instalacja impregnarek oraz instalacja lakierowania płyt) </w:t>
      </w:r>
      <w:bookmarkEnd w:id="1"/>
      <w:r w:rsidRPr="006704FA">
        <w:rPr>
          <w:rFonts w:eastAsia="Arial" w:cs="Arial"/>
          <w:color w:val="000000"/>
          <w:szCs w:val="24"/>
          <w:lang w:eastAsia="pl-PL"/>
        </w:rPr>
        <w:t>zlokalizowanej na terenie KRONOSPAN HPL Sp. z o.o. Pustków Osiedle 59E, 39-206 Pustków</w:t>
      </w:r>
    </w:p>
    <w:p w14:paraId="39148844" w14:textId="77777777" w:rsidR="006704FA" w:rsidRPr="006704FA" w:rsidRDefault="006704FA" w:rsidP="006704FA">
      <w:pPr>
        <w:widowControl w:val="0"/>
        <w:shd w:val="clear" w:color="auto" w:fill="FFFFFF"/>
        <w:spacing w:before="120" w:after="120" w:line="276" w:lineRule="auto"/>
        <w:jc w:val="center"/>
        <w:rPr>
          <w:rFonts w:eastAsia="Arial" w:cs="Arial"/>
          <w:color w:val="000000"/>
          <w:spacing w:val="28"/>
          <w:szCs w:val="24"/>
          <w:lang w:eastAsia="pl-PL"/>
        </w:rPr>
      </w:pPr>
      <w:r w:rsidRPr="006704FA">
        <w:rPr>
          <w:rFonts w:eastAsia="Arial" w:cs="Arial"/>
          <w:b/>
          <w:color w:val="000000"/>
          <w:spacing w:val="28"/>
          <w:szCs w:val="24"/>
          <w:lang w:eastAsia="pl-PL"/>
        </w:rPr>
        <w:t>orzekam</w:t>
      </w:r>
    </w:p>
    <w:p w14:paraId="63BC5D8F" w14:textId="77777777" w:rsidR="006704FA" w:rsidRPr="006704FA" w:rsidRDefault="006704FA" w:rsidP="006704FA">
      <w:pPr>
        <w:widowControl w:val="0"/>
        <w:spacing w:after="0" w:line="276" w:lineRule="auto"/>
        <w:jc w:val="both"/>
        <w:rPr>
          <w:rFonts w:eastAsia="Arial" w:cs="Arial"/>
          <w:color w:val="000000"/>
          <w:szCs w:val="24"/>
          <w:lang w:eastAsia="pl-PL"/>
        </w:rPr>
      </w:pPr>
      <w:r w:rsidRPr="006704FA">
        <w:rPr>
          <w:rFonts w:eastAsia="Arial" w:cs="Arial"/>
          <w:color w:val="000000"/>
          <w:szCs w:val="24"/>
          <w:lang w:eastAsia="pl-PL"/>
        </w:rPr>
        <w:t xml:space="preserve">zmieniam decyzję Starosty Dębickiego z dnia 11 lutego 2015 roku znak: WRL.6222.4.2014 zmienioną </w:t>
      </w:r>
      <w:r w:rsidRPr="006704FA">
        <w:rPr>
          <w:rFonts w:eastAsia="Arial" w:cs="Arial"/>
          <w:szCs w:val="24"/>
          <w:lang w:eastAsia="pl-PL"/>
        </w:rPr>
        <w:t xml:space="preserve">decyzjami Starosty Dębickiego z dnia 12 czerwca 2015r. znak: WRL.6222.1.2015, z dnia 15 lutego 2016 r. znak: </w:t>
      </w:r>
      <w:r w:rsidRPr="006704FA">
        <w:rPr>
          <w:rFonts w:eastAsia="Arial" w:cs="Arial"/>
          <w:color w:val="000000"/>
          <w:szCs w:val="24"/>
          <w:lang w:eastAsia="pl-PL"/>
        </w:rPr>
        <w:t xml:space="preserve">WRL.6222.2.2015 i z dnia 4 lipca 2017 r. znak: WRL.6222.2.2017 oraz decyzją Marszałka Województwa Podkarpackiego z dnia 30 listopada 2022 r. znak: </w:t>
      </w:r>
      <w:r w:rsidRPr="006704FA">
        <w:rPr>
          <w:rFonts w:eastAsia="Times New Roman" w:cs="Arial"/>
          <w:szCs w:val="24"/>
          <w:lang w:eastAsia="pl-PL"/>
        </w:rPr>
        <w:t>OS-I.7222.19.17.2022.BK</w:t>
      </w:r>
      <w:r w:rsidRPr="006704FA">
        <w:rPr>
          <w:rFonts w:eastAsia="Arial" w:cs="Arial"/>
          <w:color w:val="000000"/>
          <w:szCs w:val="24"/>
          <w:lang w:eastAsia="pl-PL"/>
        </w:rPr>
        <w:t xml:space="preserve"> udzielającą pozwolenia zintegrowanego na prowadzenie </w:t>
      </w:r>
      <w:bookmarkStart w:id="2" w:name="_Hlk159942254"/>
      <w:r w:rsidRPr="006704FA">
        <w:rPr>
          <w:rFonts w:eastAsia="Arial" w:cs="Arial"/>
          <w:color w:val="000000"/>
          <w:szCs w:val="24"/>
          <w:lang w:eastAsia="pl-PL"/>
        </w:rPr>
        <w:t xml:space="preserve">instalacji do powierzchniowej obróbki substancji, przedmiotów lub produktów z wykorzystaniem rozpuszczalników organicznych, o zużyciu rozpuszczalnika ponad 150 kg na godzinę lub ponad 200 ton rocznie (instalacja impregnarek oraz instalacja lakierowania płyt) </w:t>
      </w:r>
      <w:bookmarkEnd w:id="2"/>
      <w:r w:rsidRPr="006704FA">
        <w:rPr>
          <w:rFonts w:eastAsia="Arial" w:cs="Arial"/>
          <w:color w:val="000000"/>
          <w:szCs w:val="24"/>
          <w:lang w:eastAsia="pl-PL"/>
        </w:rPr>
        <w:t xml:space="preserve">zlokalizowanej </w:t>
      </w:r>
      <w:r w:rsidRPr="006704FA">
        <w:rPr>
          <w:rFonts w:eastAsia="Arial" w:cs="Arial"/>
          <w:color w:val="000000"/>
          <w:szCs w:val="24"/>
          <w:lang w:eastAsia="pl-PL"/>
        </w:rPr>
        <w:br/>
      </w:r>
      <w:r w:rsidRPr="006704FA">
        <w:rPr>
          <w:rFonts w:eastAsia="Arial" w:cs="Arial"/>
          <w:color w:val="000000"/>
          <w:szCs w:val="24"/>
          <w:lang w:eastAsia="pl-PL"/>
        </w:rPr>
        <w:br/>
      </w:r>
      <w:r w:rsidRPr="006704FA">
        <w:rPr>
          <w:rFonts w:eastAsia="Arial" w:cs="Arial"/>
          <w:color w:val="000000"/>
          <w:szCs w:val="24"/>
          <w:lang w:eastAsia="pl-PL"/>
        </w:rPr>
        <w:lastRenderedPageBreak/>
        <w:t>na terenie KRONOSPAN HPL Sp. z o.o,</w:t>
      </w:r>
      <w:r w:rsidRPr="006704FA">
        <w:rPr>
          <w:rFonts w:eastAsia="Times New Roman" w:cs="Arial"/>
          <w:szCs w:val="24"/>
          <w:lang w:eastAsia="pl-PL"/>
        </w:rPr>
        <w:t xml:space="preserve"> </w:t>
      </w:r>
      <w:r w:rsidRPr="006704FA">
        <w:rPr>
          <w:rFonts w:eastAsia="Arial" w:cs="Arial"/>
          <w:color w:val="000000"/>
          <w:szCs w:val="24"/>
          <w:lang w:eastAsia="pl-PL"/>
        </w:rPr>
        <w:t>Pustków Osiedle 59E, 39-206 Pustków, w  następujący sposób:</w:t>
      </w:r>
    </w:p>
    <w:p w14:paraId="4C5E3461" w14:textId="77777777" w:rsidR="006704FA" w:rsidRPr="006704FA" w:rsidRDefault="006704FA" w:rsidP="006704FA">
      <w:pPr>
        <w:keepNext/>
        <w:numPr>
          <w:ilvl w:val="0"/>
          <w:numId w:val="14"/>
        </w:numPr>
        <w:spacing w:before="240" w:after="60" w:line="240" w:lineRule="auto"/>
        <w:outlineLvl w:val="1"/>
        <w:rPr>
          <w:rFonts w:eastAsia="Arial" w:cs="Times New Roman"/>
          <w:iCs/>
          <w:szCs w:val="28"/>
          <w:u w:val="single"/>
          <w:lang w:val="x-none" w:eastAsia="x-none"/>
        </w:rPr>
      </w:pPr>
      <w:bookmarkStart w:id="3" w:name="_Toc392833917"/>
      <w:r w:rsidRPr="006704FA">
        <w:rPr>
          <w:rFonts w:eastAsia="Arial" w:cs="Times New Roman"/>
          <w:iCs/>
          <w:szCs w:val="28"/>
          <w:u w:val="single"/>
          <w:lang w:val="x-none" w:eastAsia="x-none"/>
        </w:rPr>
        <w:t>Tabela 9a w podpunkcie II.4.1.2.</w:t>
      </w:r>
      <w:r w:rsidRPr="006704FA">
        <w:rPr>
          <w:rFonts w:eastAsia="Arial" w:cs="Times New Roman"/>
          <w:iCs/>
          <w:szCs w:val="28"/>
          <w:u w:val="single"/>
          <w:lang w:eastAsia="x-none"/>
        </w:rPr>
        <w:t xml:space="preserve"> pozwolenia</w:t>
      </w:r>
      <w:r w:rsidRPr="006704FA">
        <w:rPr>
          <w:rFonts w:eastAsia="Arial" w:cs="Times New Roman"/>
          <w:iCs/>
          <w:szCs w:val="28"/>
          <w:u w:val="single"/>
          <w:lang w:val="x-none" w:eastAsia="x-none"/>
        </w:rPr>
        <w:t xml:space="preserve"> otrzymuje nowe brzmienie:</w:t>
      </w:r>
    </w:p>
    <w:p w14:paraId="550C49A0" w14:textId="77777777" w:rsidR="006704FA" w:rsidRPr="006704FA" w:rsidRDefault="006704FA" w:rsidP="006704FA">
      <w:pPr>
        <w:spacing w:after="0" w:line="240" w:lineRule="auto"/>
        <w:rPr>
          <w:rFonts w:eastAsia="Courier New" w:cs="Arial"/>
          <w:szCs w:val="24"/>
          <w:lang w:eastAsia="pl-PL"/>
        </w:rPr>
      </w:pPr>
      <w:r w:rsidRPr="006704FA">
        <w:rPr>
          <w:rFonts w:eastAsia="Courier New" w:cs="Arial"/>
          <w:szCs w:val="24"/>
          <w:lang w:eastAsia="pl-PL"/>
        </w:rPr>
        <w:t>Tabela 9a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Description w:val="Przedstawia ilości wytwarzanych odpadów w ciągu roku, ich nazwę oraz rodzaj danego odpadu."/>
      </w:tblPr>
      <w:tblGrid>
        <w:gridCol w:w="421"/>
        <w:gridCol w:w="1275"/>
        <w:gridCol w:w="2977"/>
        <w:gridCol w:w="2977"/>
        <w:gridCol w:w="1417"/>
      </w:tblGrid>
      <w:tr w:rsidR="006704FA" w:rsidRPr="006704FA" w14:paraId="53F6256E" w14:textId="77777777" w:rsidTr="00F871C5">
        <w:trPr>
          <w:trHeight w:val="713"/>
          <w:tblHeader/>
        </w:trPr>
        <w:tc>
          <w:tcPr>
            <w:tcW w:w="421" w:type="dxa"/>
            <w:tcMar>
              <w:top w:w="55" w:type="dxa"/>
              <w:left w:w="55" w:type="dxa"/>
              <w:bottom w:w="55" w:type="dxa"/>
              <w:right w:w="55" w:type="dxa"/>
            </w:tcMar>
            <w:vAlign w:val="center"/>
          </w:tcPr>
          <w:p w14:paraId="5371578A"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6704FA">
              <w:rPr>
                <w:rFonts w:eastAsia="Times New Roman" w:cs="Arial"/>
                <w:b/>
                <w:bCs/>
                <w:kern w:val="3"/>
                <w:sz w:val="18"/>
                <w:szCs w:val="18"/>
                <w:lang w:eastAsia="pl-PL"/>
              </w:rPr>
              <w:t>Lp.</w:t>
            </w:r>
          </w:p>
        </w:tc>
        <w:tc>
          <w:tcPr>
            <w:tcW w:w="1275" w:type="dxa"/>
            <w:tcMar>
              <w:top w:w="55" w:type="dxa"/>
              <w:left w:w="55" w:type="dxa"/>
              <w:bottom w:w="55" w:type="dxa"/>
              <w:right w:w="55" w:type="dxa"/>
            </w:tcMar>
            <w:vAlign w:val="center"/>
          </w:tcPr>
          <w:p w14:paraId="3E382FDC"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6704FA">
              <w:rPr>
                <w:rFonts w:eastAsia="Times New Roman" w:cs="Arial"/>
                <w:b/>
                <w:bCs/>
                <w:kern w:val="3"/>
                <w:sz w:val="18"/>
                <w:szCs w:val="18"/>
                <w:lang w:eastAsia="pl-PL"/>
              </w:rPr>
              <w:t>Kod odpadu</w:t>
            </w:r>
          </w:p>
        </w:tc>
        <w:tc>
          <w:tcPr>
            <w:tcW w:w="2977" w:type="dxa"/>
            <w:tcMar>
              <w:top w:w="55" w:type="dxa"/>
              <w:left w:w="55" w:type="dxa"/>
              <w:bottom w:w="55" w:type="dxa"/>
              <w:right w:w="55" w:type="dxa"/>
            </w:tcMar>
            <w:vAlign w:val="center"/>
          </w:tcPr>
          <w:p w14:paraId="0C90E5E3"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6704FA">
              <w:rPr>
                <w:rFonts w:eastAsia="Times New Roman" w:cs="Arial"/>
                <w:b/>
                <w:bCs/>
                <w:kern w:val="3"/>
                <w:sz w:val="18"/>
                <w:szCs w:val="18"/>
                <w:lang w:eastAsia="pl-PL"/>
              </w:rPr>
              <w:t>Nazwa odpadu</w:t>
            </w:r>
          </w:p>
        </w:tc>
        <w:tc>
          <w:tcPr>
            <w:tcW w:w="2977" w:type="dxa"/>
            <w:tcMar>
              <w:top w:w="55" w:type="dxa"/>
              <w:left w:w="55" w:type="dxa"/>
              <w:bottom w:w="55" w:type="dxa"/>
              <w:right w:w="55" w:type="dxa"/>
            </w:tcMar>
            <w:vAlign w:val="center"/>
          </w:tcPr>
          <w:p w14:paraId="2DCFFC93"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b/>
                <w:bCs/>
                <w:kern w:val="3"/>
                <w:sz w:val="18"/>
                <w:szCs w:val="18"/>
                <w:lang w:eastAsia="pl-PL"/>
              </w:rPr>
            </w:pPr>
            <w:r w:rsidRPr="006704FA">
              <w:rPr>
                <w:rFonts w:eastAsia="Times New Roman" w:cs="Arial"/>
                <w:b/>
                <w:bCs/>
                <w:kern w:val="3"/>
                <w:sz w:val="18"/>
                <w:szCs w:val="18"/>
                <w:lang w:eastAsia="pl-PL"/>
              </w:rPr>
              <w:t>Rodzaj odpadu</w:t>
            </w:r>
          </w:p>
        </w:tc>
        <w:tc>
          <w:tcPr>
            <w:tcW w:w="1417" w:type="dxa"/>
            <w:tcMar>
              <w:top w:w="55" w:type="dxa"/>
              <w:left w:w="55" w:type="dxa"/>
              <w:bottom w:w="55" w:type="dxa"/>
              <w:right w:w="55" w:type="dxa"/>
            </w:tcMar>
            <w:vAlign w:val="center"/>
          </w:tcPr>
          <w:p w14:paraId="1F195557"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6704FA">
              <w:rPr>
                <w:rFonts w:eastAsia="Times New Roman" w:cs="Arial"/>
                <w:b/>
                <w:bCs/>
                <w:kern w:val="3"/>
                <w:sz w:val="18"/>
                <w:szCs w:val="18"/>
                <w:lang w:eastAsia="pl-PL"/>
              </w:rPr>
              <w:t>Ilość wytwarzanych odpadów</w:t>
            </w:r>
          </w:p>
          <w:p w14:paraId="29EBBE74"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b/>
                <w:bCs/>
                <w:kern w:val="3"/>
                <w:sz w:val="18"/>
                <w:szCs w:val="18"/>
                <w:lang w:eastAsia="pl-PL"/>
              </w:rPr>
            </w:pPr>
            <w:r w:rsidRPr="006704FA">
              <w:rPr>
                <w:rFonts w:eastAsia="Times New Roman" w:cs="Arial"/>
                <w:b/>
                <w:bCs/>
                <w:kern w:val="3"/>
                <w:sz w:val="18"/>
                <w:szCs w:val="18"/>
                <w:lang w:eastAsia="pl-PL"/>
              </w:rPr>
              <w:t>[Mg/rok]</w:t>
            </w:r>
          </w:p>
        </w:tc>
      </w:tr>
      <w:tr w:rsidR="006704FA" w:rsidRPr="006704FA" w14:paraId="12006EEA" w14:textId="77777777" w:rsidTr="00F871C5">
        <w:trPr>
          <w:trHeight w:val="713"/>
          <w:tblHeader/>
        </w:trPr>
        <w:tc>
          <w:tcPr>
            <w:tcW w:w="421" w:type="dxa"/>
            <w:tcMar>
              <w:top w:w="55" w:type="dxa"/>
              <w:left w:w="55" w:type="dxa"/>
              <w:bottom w:w="55" w:type="dxa"/>
              <w:right w:w="55" w:type="dxa"/>
            </w:tcMar>
            <w:vAlign w:val="center"/>
          </w:tcPr>
          <w:p w14:paraId="2506DD21"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w:t>
            </w:r>
          </w:p>
        </w:tc>
        <w:tc>
          <w:tcPr>
            <w:tcW w:w="1275" w:type="dxa"/>
            <w:tcMar>
              <w:top w:w="55" w:type="dxa"/>
              <w:left w:w="55" w:type="dxa"/>
              <w:bottom w:w="55" w:type="dxa"/>
              <w:right w:w="55" w:type="dxa"/>
            </w:tcMar>
            <w:vAlign w:val="center"/>
          </w:tcPr>
          <w:p w14:paraId="135E119C"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03 03 08</w:t>
            </w:r>
          </w:p>
        </w:tc>
        <w:tc>
          <w:tcPr>
            <w:tcW w:w="2977" w:type="dxa"/>
            <w:tcMar>
              <w:top w:w="55" w:type="dxa"/>
              <w:left w:w="55" w:type="dxa"/>
              <w:bottom w:w="55" w:type="dxa"/>
              <w:right w:w="55" w:type="dxa"/>
            </w:tcMar>
            <w:vAlign w:val="center"/>
          </w:tcPr>
          <w:p w14:paraId="1AD64040"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Odpady z sortowania papieru i tektury przeznaczone do recyklingu</w:t>
            </w:r>
          </w:p>
        </w:tc>
        <w:tc>
          <w:tcPr>
            <w:tcW w:w="2977" w:type="dxa"/>
            <w:tcMar>
              <w:top w:w="55" w:type="dxa"/>
              <w:left w:w="55" w:type="dxa"/>
              <w:bottom w:w="55" w:type="dxa"/>
              <w:right w:w="55" w:type="dxa"/>
            </w:tcMar>
            <w:vAlign w:val="center"/>
          </w:tcPr>
          <w:p w14:paraId="286BA208"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Odpady surowca powstające w procesie impregnacji przed namoczeniem papieru żywicy</w:t>
            </w:r>
          </w:p>
        </w:tc>
        <w:tc>
          <w:tcPr>
            <w:tcW w:w="1417" w:type="dxa"/>
            <w:tcMar>
              <w:top w:w="55" w:type="dxa"/>
              <w:left w:w="55" w:type="dxa"/>
              <w:bottom w:w="55" w:type="dxa"/>
              <w:right w:w="55" w:type="dxa"/>
            </w:tcMar>
            <w:vAlign w:val="center"/>
          </w:tcPr>
          <w:p w14:paraId="4433CB06"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1 300</w:t>
            </w:r>
          </w:p>
        </w:tc>
      </w:tr>
      <w:tr w:rsidR="006704FA" w:rsidRPr="006704FA" w14:paraId="703F1E86" w14:textId="77777777" w:rsidTr="00F871C5">
        <w:trPr>
          <w:trHeight w:val="375"/>
        </w:trPr>
        <w:tc>
          <w:tcPr>
            <w:tcW w:w="421" w:type="dxa"/>
            <w:tcMar>
              <w:top w:w="55" w:type="dxa"/>
              <w:left w:w="55" w:type="dxa"/>
              <w:bottom w:w="55" w:type="dxa"/>
              <w:right w:w="55" w:type="dxa"/>
            </w:tcMar>
            <w:vAlign w:val="center"/>
          </w:tcPr>
          <w:p w14:paraId="35ABB04B"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2.</w:t>
            </w:r>
          </w:p>
        </w:tc>
        <w:tc>
          <w:tcPr>
            <w:tcW w:w="1275" w:type="dxa"/>
            <w:tcMar>
              <w:top w:w="55" w:type="dxa"/>
              <w:left w:w="55" w:type="dxa"/>
              <w:bottom w:w="55" w:type="dxa"/>
              <w:right w:w="55" w:type="dxa"/>
            </w:tcMar>
            <w:vAlign w:val="center"/>
          </w:tcPr>
          <w:p w14:paraId="16970A4F"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07 02 13</w:t>
            </w:r>
          </w:p>
        </w:tc>
        <w:tc>
          <w:tcPr>
            <w:tcW w:w="2977" w:type="dxa"/>
            <w:tcMar>
              <w:top w:w="55" w:type="dxa"/>
              <w:left w:w="55" w:type="dxa"/>
              <w:bottom w:w="55" w:type="dxa"/>
              <w:right w:w="55" w:type="dxa"/>
            </w:tcMar>
            <w:vAlign w:val="center"/>
          </w:tcPr>
          <w:p w14:paraId="3B73431B" w14:textId="77777777" w:rsidR="006704FA" w:rsidRPr="006704FA" w:rsidRDefault="006704FA" w:rsidP="006704FA">
            <w:pPr>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Odpady tworzyw sztucznych</w:t>
            </w:r>
          </w:p>
        </w:tc>
        <w:tc>
          <w:tcPr>
            <w:tcW w:w="2977" w:type="dxa"/>
            <w:tcMar>
              <w:top w:w="55" w:type="dxa"/>
              <w:left w:w="55" w:type="dxa"/>
              <w:bottom w:w="55" w:type="dxa"/>
              <w:right w:w="55" w:type="dxa"/>
            </w:tcMar>
            <w:vAlign w:val="center"/>
          </w:tcPr>
          <w:p w14:paraId="4FE22472"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Zużyta folia</w:t>
            </w:r>
          </w:p>
        </w:tc>
        <w:tc>
          <w:tcPr>
            <w:tcW w:w="1417" w:type="dxa"/>
            <w:tcMar>
              <w:top w:w="55" w:type="dxa"/>
              <w:left w:w="55" w:type="dxa"/>
              <w:bottom w:w="55" w:type="dxa"/>
              <w:right w:w="55" w:type="dxa"/>
            </w:tcMar>
            <w:vAlign w:val="center"/>
          </w:tcPr>
          <w:p w14:paraId="319D07C0"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160</w:t>
            </w:r>
          </w:p>
        </w:tc>
      </w:tr>
      <w:tr w:rsidR="006704FA" w:rsidRPr="006704FA" w14:paraId="09943120" w14:textId="77777777" w:rsidTr="00F871C5">
        <w:trPr>
          <w:trHeight w:val="453"/>
        </w:trPr>
        <w:tc>
          <w:tcPr>
            <w:tcW w:w="421" w:type="dxa"/>
            <w:vMerge w:val="restart"/>
            <w:tcMar>
              <w:top w:w="55" w:type="dxa"/>
              <w:left w:w="55" w:type="dxa"/>
              <w:bottom w:w="55" w:type="dxa"/>
              <w:right w:w="55" w:type="dxa"/>
            </w:tcMar>
            <w:vAlign w:val="center"/>
          </w:tcPr>
          <w:p w14:paraId="4082E959"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3.</w:t>
            </w:r>
          </w:p>
          <w:p w14:paraId="793EE01B"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p>
        </w:tc>
        <w:tc>
          <w:tcPr>
            <w:tcW w:w="1275" w:type="dxa"/>
            <w:vMerge w:val="restart"/>
            <w:tcMar>
              <w:top w:w="55" w:type="dxa"/>
              <w:left w:w="55" w:type="dxa"/>
              <w:bottom w:w="55" w:type="dxa"/>
              <w:right w:w="55" w:type="dxa"/>
            </w:tcMar>
            <w:vAlign w:val="center"/>
          </w:tcPr>
          <w:p w14:paraId="7C2877C5"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07 02 99</w:t>
            </w:r>
          </w:p>
        </w:tc>
        <w:tc>
          <w:tcPr>
            <w:tcW w:w="2977" w:type="dxa"/>
            <w:tcMar>
              <w:top w:w="55" w:type="dxa"/>
              <w:left w:w="55" w:type="dxa"/>
              <w:bottom w:w="55" w:type="dxa"/>
              <w:right w:w="55" w:type="dxa"/>
            </w:tcMar>
            <w:vAlign w:val="center"/>
          </w:tcPr>
          <w:p w14:paraId="3787CC75"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Inne niewymienione odpady</w:t>
            </w:r>
          </w:p>
        </w:tc>
        <w:tc>
          <w:tcPr>
            <w:tcW w:w="2977" w:type="dxa"/>
            <w:tcMar>
              <w:top w:w="55" w:type="dxa"/>
              <w:left w:w="55" w:type="dxa"/>
              <w:bottom w:w="55" w:type="dxa"/>
              <w:right w:w="55" w:type="dxa"/>
            </w:tcMar>
            <w:vAlign w:val="center"/>
          </w:tcPr>
          <w:p w14:paraId="6FBB8323"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Popłuczyny z mycia wanny</w:t>
            </w:r>
          </w:p>
        </w:tc>
        <w:tc>
          <w:tcPr>
            <w:tcW w:w="1417" w:type="dxa"/>
            <w:tcMar>
              <w:top w:w="55" w:type="dxa"/>
              <w:left w:w="55" w:type="dxa"/>
              <w:bottom w:w="55" w:type="dxa"/>
              <w:right w:w="55" w:type="dxa"/>
            </w:tcMar>
            <w:vAlign w:val="center"/>
          </w:tcPr>
          <w:p w14:paraId="07A2BF5E"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650</w:t>
            </w:r>
          </w:p>
        </w:tc>
      </w:tr>
      <w:tr w:rsidR="006704FA" w:rsidRPr="006704FA" w14:paraId="078A6D25" w14:textId="77777777" w:rsidTr="00F871C5">
        <w:trPr>
          <w:trHeight w:val="288"/>
        </w:trPr>
        <w:tc>
          <w:tcPr>
            <w:tcW w:w="421" w:type="dxa"/>
            <w:vMerge/>
            <w:tcMar>
              <w:top w:w="55" w:type="dxa"/>
              <w:left w:w="55" w:type="dxa"/>
              <w:bottom w:w="55" w:type="dxa"/>
              <w:right w:w="55" w:type="dxa"/>
            </w:tcMar>
            <w:vAlign w:val="center"/>
          </w:tcPr>
          <w:p w14:paraId="152D400A" w14:textId="77777777" w:rsidR="006704FA" w:rsidRPr="006704FA" w:rsidRDefault="006704FA" w:rsidP="006704FA">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275" w:type="dxa"/>
            <w:vMerge/>
            <w:tcMar>
              <w:top w:w="55" w:type="dxa"/>
              <w:left w:w="55" w:type="dxa"/>
              <w:bottom w:w="55" w:type="dxa"/>
              <w:right w:w="55" w:type="dxa"/>
            </w:tcMar>
            <w:vAlign w:val="center"/>
          </w:tcPr>
          <w:p w14:paraId="03FE87F1" w14:textId="77777777" w:rsidR="006704FA" w:rsidRPr="006704FA" w:rsidRDefault="006704FA" w:rsidP="006704FA">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2977" w:type="dxa"/>
            <w:tcMar>
              <w:top w:w="55" w:type="dxa"/>
              <w:left w:w="55" w:type="dxa"/>
              <w:bottom w:w="55" w:type="dxa"/>
              <w:right w:w="55" w:type="dxa"/>
            </w:tcMar>
            <w:vAlign w:val="center"/>
          </w:tcPr>
          <w:p w14:paraId="56B1E6E4"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Inne niewymienione odpady</w:t>
            </w:r>
          </w:p>
        </w:tc>
        <w:tc>
          <w:tcPr>
            <w:tcW w:w="2977" w:type="dxa"/>
            <w:tcMar>
              <w:top w:w="55" w:type="dxa"/>
              <w:left w:w="55" w:type="dxa"/>
              <w:bottom w:w="55" w:type="dxa"/>
              <w:right w:w="55" w:type="dxa"/>
            </w:tcMar>
            <w:vAlign w:val="center"/>
          </w:tcPr>
          <w:p w14:paraId="01F39777"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Partie papierów impregnowanych nieodpowiadające wymogom technicznym, papier impregnowany, ścinki i odpady laminatów</w:t>
            </w:r>
          </w:p>
        </w:tc>
        <w:tc>
          <w:tcPr>
            <w:tcW w:w="1417" w:type="dxa"/>
            <w:tcMar>
              <w:top w:w="55" w:type="dxa"/>
              <w:left w:w="55" w:type="dxa"/>
              <w:bottom w:w="55" w:type="dxa"/>
              <w:right w:w="55" w:type="dxa"/>
            </w:tcMar>
            <w:vAlign w:val="center"/>
          </w:tcPr>
          <w:p w14:paraId="79067383"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4 200</w:t>
            </w:r>
          </w:p>
        </w:tc>
      </w:tr>
      <w:tr w:rsidR="006704FA" w:rsidRPr="006704FA" w14:paraId="4848F961" w14:textId="77777777" w:rsidTr="00F871C5">
        <w:trPr>
          <w:trHeight w:val="713"/>
        </w:trPr>
        <w:tc>
          <w:tcPr>
            <w:tcW w:w="421" w:type="dxa"/>
            <w:tcMar>
              <w:top w:w="55" w:type="dxa"/>
              <w:left w:w="55" w:type="dxa"/>
              <w:bottom w:w="55" w:type="dxa"/>
              <w:right w:w="55" w:type="dxa"/>
            </w:tcMar>
            <w:vAlign w:val="center"/>
          </w:tcPr>
          <w:p w14:paraId="6489D4EB"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4.</w:t>
            </w:r>
          </w:p>
        </w:tc>
        <w:tc>
          <w:tcPr>
            <w:tcW w:w="1275" w:type="dxa"/>
            <w:tcMar>
              <w:top w:w="55" w:type="dxa"/>
              <w:left w:w="55" w:type="dxa"/>
              <w:bottom w:w="55" w:type="dxa"/>
              <w:right w:w="55" w:type="dxa"/>
            </w:tcMar>
            <w:vAlign w:val="center"/>
          </w:tcPr>
          <w:p w14:paraId="16BA2938"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color w:val="000000"/>
                <w:kern w:val="3"/>
                <w:sz w:val="18"/>
                <w:szCs w:val="18"/>
                <w:lang w:eastAsia="pl-PL"/>
              </w:rPr>
            </w:pPr>
            <w:r w:rsidRPr="006704FA">
              <w:rPr>
                <w:rFonts w:eastAsia="Times New Roman" w:cs="Arial"/>
                <w:color w:val="000000"/>
                <w:kern w:val="3"/>
                <w:sz w:val="18"/>
                <w:szCs w:val="18"/>
                <w:lang w:eastAsia="pl-PL"/>
              </w:rPr>
              <w:t>08 01 20</w:t>
            </w:r>
          </w:p>
        </w:tc>
        <w:tc>
          <w:tcPr>
            <w:tcW w:w="2977" w:type="dxa"/>
            <w:tcMar>
              <w:top w:w="55" w:type="dxa"/>
              <w:left w:w="55" w:type="dxa"/>
              <w:bottom w:w="55" w:type="dxa"/>
              <w:right w:w="55" w:type="dxa"/>
            </w:tcMar>
            <w:vAlign w:val="center"/>
          </w:tcPr>
          <w:p w14:paraId="7ECC07C1" w14:textId="77777777" w:rsidR="006704FA" w:rsidRPr="006704FA" w:rsidRDefault="006704FA" w:rsidP="006704FA">
            <w:pPr>
              <w:suppressAutoHyphens/>
              <w:autoSpaceDN w:val="0"/>
              <w:spacing w:after="0" w:line="276" w:lineRule="auto"/>
              <w:textAlignment w:val="baseline"/>
              <w:rPr>
                <w:rFonts w:eastAsia="Times New Roman" w:cs="Arial"/>
                <w:color w:val="000000"/>
                <w:kern w:val="3"/>
                <w:sz w:val="18"/>
                <w:szCs w:val="18"/>
                <w:lang w:eastAsia="pl-PL"/>
              </w:rPr>
            </w:pPr>
            <w:r w:rsidRPr="006704FA">
              <w:rPr>
                <w:rFonts w:eastAsia="Times New Roman" w:cs="Arial"/>
                <w:color w:val="000000"/>
                <w:kern w:val="3"/>
                <w:sz w:val="18"/>
                <w:szCs w:val="18"/>
                <w:lang w:eastAsia="pl-PL"/>
              </w:rPr>
              <w:t>Zawiesiny wodne farb lub lakierów inne niż wymienione w 08 01 19</w:t>
            </w:r>
          </w:p>
        </w:tc>
        <w:tc>
          <w:tcPr>
            <w:tcW w:w="2977" w:type="dxa"/>
            <w:tcMar>
              <w:top w:w="55" w:type="dxa"/>
              <w:left w:w="55" w:type="dxa"/>
              <w:bottom w:w="55" w:type="dxa"/>
              <w:right w:w="55" w:type="dxa"/>
            </w:tcMar>
            <w:vAlign w:val="center"/>
          </w:tcPr>
          <w:p w14:paraId="74528314"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Popłuczyny z mycia instalacji</w:t>
            </w:r>
          </w:p>
        </w:tc>
        <w:tc>
          <w:tcPr>
            <w:tcW w:w="1417" w:type="dxa"/>
            <w:tcMar>
              <w:top w:w="55" w:type="dxa"/>
              <w:left w:w="55" w:type="dxa"/>
              <w:bottom w:w="55" w:type="dxa"/>
              <w:right w:w="55" w:type="dxa"/>
            </w:tcMar>
            <w:vAlign w:val="center"/>
          </w:tcPr>
          <w:p w14:paraId="1C7B7BCC"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1 000</w:t>
            </w:r>
          </w:p>
        </w:tc>
      </w:tr>
      <w:tr w:rsidR="006704FA" w:rsidRPr="006704FA" w14:paraId="60CAD4C7" w14:textId="77777777" w:rsidTr="00F871C5">
        <w:trPr>
          <w:trHeight w:val="713"/>
        </w:trPr>
        <w:tc>
          <w:tcPr>
            <w:tcW w:w="421" w:type="dxa"/>
            <w:tcMar>
              <w:top w:w="55" w:type="dxa"/>
              <w:left w:w="55" w:type="dxa"/>
              <w:bottom w:w="55" w:type="dxa"/>
              <w:right w:w="55" w:type="dxa"/>
            </w:tcMar>
            <w:vAlign w:val="center"/>
          </w:tcPr>
          <w:p w14:paraId="3293E7E3"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5.</w:t>
            </w:r>
          </w:p>
        </w:tc>
        <w:tc>
          <w:tcPr>
            <w:tcW w:w="1275" w:type="dxa"/>
            <w:tcMar>
              <w:top w:w="55" w:type="dxa"/>
              <w:left w:w="55" w:type="dxa"/>
              <w:bottom w:w="55" w:type="dxa"/>
              <w:right w:w="55" w:type="dxa"/>
            </w:tcMar>
            <w:vAlign w:val="center"/>
          </w:tcPr>
          <w:p w14:paraId="6F33CDA6"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12 01 21</w:t>
            </w:r>
          </w:p>
        </w:tc>
        <w:tc>
          <w:tcPr>
            <w:tcW w:w="2977" w:type="dxa"/>
            <w:tcMar>
              <w:top w:w="55" w:type="dxa"/>
              <w:left w:w="55" w:type="dxa"/>
              <w:bottom w:w="55" w:type="dxa"/>
              <w:right w:w="55" w:type="dxa"/>
            </w:tcMar>
            <w:vAlign w:val="center"/>
          </w:tcPr>
          <w:p w14:paraId="31653F82" w14:textId="77777777" w:rsidR="006704FA" w:rsidRPr="006704FA" w:rsidRDefault="006704FA" w:rsidP="006704FA">
            <w:pPr>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Zużyte materiały szlifierskie inne niż wymienione w 12 01 20</w:t>
            </w:r>
          </w:p>
        </w:tc>
        <w:tc>
          <w:tcPr>
            <w:tcW w:w="2977" w:type="dxa"/>
            <w:tcMar>
              <w:top w:w="55" w:type="dxa"/>
              <w:left w:w="55" w:type="dxa"/>
              <w:bottom w:w="55" w:type="dxa"/>
              <w:right w:w="55" w:type="dxa"/>
            </w:tcMar>
            <w:vAlign w:val="center"/>
          </w:tcPr>
          <w:p w14:paraId="14422EC7"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Zużyty materiał pochodzący z urządzenia służącego do szczotkowania płyt</w:t>
            </w:r>
          </w:p>
        </w:tc>
        <w:tc>
          <w:tcPr>
            <w:tcW w:w="1417" w:type="dxa"/>
            <w:tcMar>
              <w:top w:w="55" w:type="dxa"/>
              <w:left w:w="55" w:type="dxa"/>
              <w:bottom w:w="55" w:type="dxa"/>
              <w:right w:w="55" w:type="dxa"/>
            </w:tcMar>
            <w:vAlign w:val="center"/>
          </w:tcPr>
          <w:p w14:paraId="4A0945E2"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130</w:t>
            </w:r>
          </w:p>
        </w:tc>
      </w:tr>
      <w:tr w:rsidR="006704FA" w:rsidRPr="006704FA" w14:paraId="4AE81030" w14:textId="77777777" w:rsidTr="00F871C5">
        <w:trPr>
          <w:trHeight w:val="531"/>
        </w:trPr>
        <w:tc>
          <w:tcPr>
            <w:tcW w:w="421" w:type="dxa"/>
            <w:vMerge w:val="restart"/>
            <w:tcMar>
              <w:top w:w="55" w:type="dxa"/>
              <w:left w:w="55" w:type="dxa"/>
              <w:bottom w:w="55" w:type="dxa"/>
              <w:right w:w="55" w:type="dxa"/>
            </w:tcMar>
            <w:vAlign w:val="center"/>
          </w:tcPr>
          <w:p w14:paraId="6051C2CA"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6.</w:t>
            </w:r>
          </w:p>
        </w:tc>
        <w:tc>
          <w:tcPr>
            <w:tcW w:w="1275" w:type="dxa"/>
            <w:vMerge w:val="restart"/>
            <w:tcMar>
              <w:top w:w="55" w:type="dxa"/>
              <w:left w:w="55" w:type="dxa"/>
              <w:bottom w:w="55" w:type="dxa"/>
              <w:right w:w="55" w:type="dxa"/>
            </w:tcMar>
            <w:vAlign w:val="center"/>
          </w:tcPr>
          <w:p w14:paraId="3BAA99D2"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15 01 01</w:t>
            </w:r>
          </w:p>
        </w:tc>
        <w:tc>
          <w:tcPr>
            <w:tcW w:w="2977" w:type="dxa"/>
            <w:vMerge w:val="restart"/>
            <w:tcMar>
              <w:top w:w="55" w:type="dxa"/>
              <w:left w:w="55" w:type="dxa"/>
              <w:bottom w:w="55" w:type="dxa"/>
              <w:right w:w="55" w:type="dxa"/>
            </w:tcMar>
            <w:vAlign w:val="center"/>
          </w:tcPr>
          <w:p w14:paraId="1ADBF059" w14:textId="77777777" w:rsidR="006704FA" w:rsidRPr="006704FA" w:rsidRDefault="006704FA" w:rsidP="006704FA">
            <w:pPr>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Opakowania z papieru i tektury</w:t>
            </w:r>
          </w:p>
        </w:tc>
        <w:tc>
          <w:tcPr>
            <w:tcW w:w="2977" w:type="dxa"/>
            <w:tcMar>
              <w:top w:w="55" w:type="dxa"/>
              <w:left w:w="55" w:type="dxa"/>
              <w:bottom w:w="55" w:type="dxa"/>
              <w:right w:w="55" w:type="dxa"/>
            </w:tcMar>
            <w:vAlign w:val="center"/>
          </w:tcPr>
          <w:p w14:paraId="02A03EC2"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Papier ochraniający rolkę papieru do impregnacji</w:t>
            </w:r>
          </w:p>
        </w:tc>
        <w:tc>
          <w:tcPr>
            <w:tcW w:w="1417" w:type="dxa"/>
            <w:tcMar>
              <w:top w:w="55" w:type="dxa"/>
              <w:left w:w="55" w:type="dxa"/>
              <w:bottom w:w="55" w:type="dxa"/>
              <w:right w:w="55" w:type="dxa"/>
            </w:tcMar>
            <w:vAlign w:val="center"/>
          </w:tcPr>
          <w:p w14:paraId="58944356"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1 000</w:t>
            </w:r>
          </w:p>
        </w:tc>
      </w:tr>
      <w:tr w:rsidR="006704FA" w:rsidRPr="006704FA" w14:paraId="7868AC6E" w14:textId="77777777" w:rsidTr="00F871C5">
        <w:trPr>
          <w:trHeight w:val="531"/>
        </w:trPr>
        <w:tc>
          <w:tcPr>
            <w:tcW w:w="421" w:type="dxa"/>
            <w:vMerge/>
            <w:tcMar>
              <w:top w:w="55" w:type="dxa"/>
              <w:left w:w="55" w:type="dxa"/>
              <w:bottom w:w="55" w:type="dxa"/>
              <w:right w:w="55" w:type="dxa"/>
            </w:tcMar>
            <w:vAlign w:val="center"/>
          </w:tcPr>
          <w:p w14:paraId="43C1D907" w14:textId="77777777" w:rsidR="006704FA" w:rsidRPr="006704FA" w:rsidRDefault="006704FA" w:rsidP="006704FA">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1275" w:type="dxa"/>
            <w:vMerge/>
            <w:tcMar>
              <w:top w:w="55" w:type="dxa"/>
              <w:left w:w="55" w:type="dxa"/>
              <w:bottom w:w="55" w:type="dxa"/>
              <w:right w:w="55" w:type="dxa"/>
            </w:tcMar>
            <w:vAlign w:val="center"/>
          </w:tcPr>
          <w:p w14:paraId="7EAFC857" w14:textId="77777777" w:rsidR="006704FA" w:rsidRPr="006704FA" w:rsidRDefault="006704FA" w:rsidP="006704FA">
            <w:pPr>
              <w:widowControl w:val="0"/>
              <w:suppressAutoHyphens/>
              <w:autoSpaceDN w:val="0"/>
              <w:spacing w:after="0" w:line="276" w:lineRule="auto"/>
              <w:jc w:val="both"/>
              <w:textAlignment w:val="baseline"/>
              <w:rPr>
                <w:rFonts w:eastAsia="Times New Roman" w:cs="Arial"/>
                <w:kern w:val="3"/>
                <w:sz w:val="18"/>
                <w:szCs w:val="18"/>
                <w:lang w:eastAsia="pl-PL"/>
              </w:rPr>
            </w:pPr>
          </w:p>
        </w:tc>
        <w:tc>
          <w:tcPr>
            <w:tcW w:w="2977" w:type="dxa"/>
            <w:vMerge/>
            <w:tcMar>
              <w:top w:w="55" w:type="dxa"/>
              <w:left w:w="55" w:type="dxa"/>
              <w:bottom w:w="55" w:type="dxa"/>
              <w:right w:w="55" w:type="dxa"/>
            </w:tcMar>
            <w:vAlign w:val="center"/>
          </w:tcPr>
          <w:p w14:paraId="38A5B9E7" w14:textId="77777777" w:rsidR="006704FA" w:rsidRPr="006704FA" w:rsidRDefault="006704FA" w:rsidP="006704FA">
            <w:pPr>
              <w:widowControl w:val="0"/>
              <w:suppressAutoHyphens/>
              <w:autoSpaceDN w:val="0"/>
              <w:spacing w:after="0" w:line="276" w:lineRule="auto"/>
              <w:textAlignment w:val="baseline"/>
              <w:rPr>
                <w:rFonts w:eastAsia="Times New Roman" w:cs="Arial"/>
                <w:kern w:val="3"/>
                <w:sz w:val="18"/>
                <w:szCs w:val="18"/>
                <w:lang w:eastAsia="pl-PL"/>
              </w:rPr>
            </w:pPr>
          </w:p>
        </w:tc>
        <w:tc>
          <w:tcPr>
            <w:tcW w:w="2977" w:type="dxa"/>
            <w:tcMar>
              <w:top w:w="55" w:type="dxa"/>
              <w:left w:w="55" w:type="dxa"/>
              <w:bottom w:w="55" w:type="dxa"/>
              <w:right w:w="55" w:type="dxa"/>
            </w:tcMar>
            <w:vAlign w:val="center"/>
          </w:tcPr>
          <w:p w14:paraId="48D995FB"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Opakowania po dostarczonych surowcach</w:t>
            </w:r>
          </w:p>
        </w:tc>
        <w:tc>
          <w:tcPr>
            <w:tcW w:w="1417" w:type="dxa"/>
            <w:tcMar>
              <w:top w:w="55" w:type="dxa"/>
              <w:left w:w="55" w:type="dxa"/>
              <w:bottom w:w="55" w:type="dxa"/>
              <w:right w:w="55" w:type="dxa"/>
            </w:tcMar>
            <w:vAlign w:val="center"/>
          </w:tcPr>
          <w:p w14:paraId="5E5B8776"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70</w:t>
            </w:r>
          </w:p>
        </w:tc>
      </w:tr>
      <w:tr w:rsidR="006704FA" w:rsidRPr="006704FA" w14:paraId="64620BAC" w14:textId="77777777" w:rsidTr="00F871C5">
        <w:trPr>
          <w:trHeight w:val="470"/>
        </w:trPr>
        <w:tc>
          <w:tcPr>
            <w:tcW w:w="421" w:type="dxa"/>
            <w:tcMar>
              <w:top w:w="55" w:type="dxa"/>
              <w:left w:w="55" w:type="dxa"/>
              <w:bottom w:w="55" w:type="dxa"/>
              <w:right w:w="55" w:type="dxa"/>
            </w:tcMar>
            <w:vAlign w:val="center"/>
          </w:tcPr>
          <w:p w14:paraId="62ABEDBF"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7.</w:t>
            </w:r>
          </w:p>
        </w:tc>
        <w:tc>
          <w:tcPr>
            <w:tcW w:w="1275" w:type="dxa"/>
            <w:tcMar>
              <w:top w:w="55" w:type="dxa"/>
              <w:left w:w="55" w:type="dxa"/>
              <w:bottom w:w="55" w:type="dxa"/>
              <w:right w:w="55" w:type="dxa"/>
            </w:tcMar>
            <w:vAlign w:val="center"/>
          </w:tcPr>
          <w:p w14:paraId="78CCA6E7"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15 01 02</w:t>
            </w:r>
          </w:p>
        </w:tc>
        <w:tc>
          <w:tcPr>
            <w:tcW w:w="2977" w:type="dxa"/>
            <w:tcMar>
              <w:top w:w="55" w:type="dxa"/>
              <w:left w:w="55" w:type="dxa"/>
              <w:bottom w:w="55" w:type="dxa"/>
              <w:right w:w="55" w:type="dxa"/>
            </w:tcMar>
            <w:vAlign w:val="center"/>
          </w:tcPr>
          <w:p w14:paraId="5E2BE90C" w14:textId="77777777" w:rsidR="006704FA" w:rsidRPr="006704FA" w:rsidRDefault="006704FA" w:rsidP="006704FA">
            <w:pPr>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Opakowania z tworzyw sztucznych</w:t>
            </w:r>
          </w:p>
        </w:tc>
        <w:tc>
          <w:tcPr>
            <w:tcW w:w="2977" w:type="dxa"/>
            <w:tcMar>
              <w:top w:w="55" w:type="dxa"/>
              <w:left w:w="55" w:type="dxa"/>
              <w:bottom w:w="55" w:type="dxa"/>
              <w:right w:w="55" w:type="dxa"/>
            </w:tcMar>
            <w:vAlign w:val="center"/>
          </w:tcPr>
          <w:p w14:paraId="55985863"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Opakowania po dostarczonych surowcach</w:t>
            </w:r>
          </w:p>
        </w:tc>
        <w:tc>
          <w:tcPr>
            <w:tcW w:w="1417" w:type="dxa"/>
            <w:tcMar>
              <w:top w:w="55" w:type="dxa"/>
              <w:left w:w="55" w:type="dxa"/>
              <w:bottom w:w="55" w:type="dxa"/>
              <w:right w:w="55" w:type="dxa"/>
            </w:tcMar>
            <w:vAlign w:val="center"/>
          </w:tcPr>
          <w:p w14:paraId="50839E70"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210</w:t>
            </w:r>
          </w:p>
        </w:tc>
      </w:tr>
      <w:tr w:rsidR="006704FA" w:rsidRPr="006704FA" w14:paraId="53DE13EA" w14:textId="77777777" w:rsidTr="00F871C5">
        <w:trPr>
          <w:trHeight w:val="470"/>
        </w:trPr>
        <w:tc>
          <w:tcPr>
            <w:tcW w:w="421" w:type="dxa"/>
            <w:tcMar>
              <w:top w:w="55" w:type="dxa"/>
              <w:left w:w="55" w:type="dxa"/>
              <w:bottom w:w="55" w:type="dxa"/>
              <w:right w:w="55" w:type="dxa"/>
            </w:tcMar>
            <w:vAlign w:val="center"/>
          </w:tcPr>
          <w:p w14:paraId="2066AF49"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8.</w:t>
            </w:r>
          </w:p>
        </w:tc>
        <w:tc>
          <w:tcPr>
            <w:tcW w:w="1275" w:type="dxa"/>
            <w:tcMar>
              <w:top w:w="55" w:type="dxa"/>
              <w:left w:w="55" w:type="dxa"/>
              <w:bottom w:w="55" w:type="dxa"/>
              <w:right w:w="55" w:type="dxa"/>
            </w:tcMar>
            <w:vAlign w:val="center"/>
          </w:tcPr>
          <w:p w14:paraId="1E5F4948"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15 01 05</w:t>
            </w:r>
          </w:p>
        </w:tc>
        <w:tc>
          <w:tcPr>
            <w:tcW w:w="2977" w:type="dxa"/>
            <w:tcMar>
              <w:top w:w="55" w:type="dxa"/>
              <w:left w:w="55" w:type="dxa"/>
              <w:bottom w:w="55" w:type="dxa"/>
              <w:right w:w="55" w:type="dxa"/>
            </w:tcMar>
            <w:vAlign w:val="center"/>
          </w:tcPr>
          <w:p w14:paraId="488B06C1" w14:textId="77777777" w:rsidR="006704FA" w:rsidRPr="006704FA" w:rsidRDefault="006704FA" w:rsidP="006704FA">
            <w:pPr>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Opakowania wielomateriałowe</w:t>
            </w:r>
          </w:p>
        </w:tc>
        <w:tc>
          <w:tcPr>
            <w:tcW w:w="2977" w:type="dxa"/>
            <w:tcMar>
              <w:top w:w="55" w:type="dxa"/>
              <w:left w:w="55" w:type="dxa"/>
              <w:bottom w:w="55" w:type="dxa"/>
              <w:right w:w="55" w:type="dxa"/>
            </w:tcMar>
            <w:vAlign w:val="center"/>
          </w:tcPr>
          <w:p w14:paraId="188EEB6A"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Opakowania po dostarczonych surowcach</w:t>
            </w:r>
          </w:p>
        </w:tc>
        <w:tc>
          <w:tcPr>
            <w:tcW w:w="1417" w:type="dxa"/>
            <w:tcMar>
              <w:top w:w="55" w:type="dxa"/>
              <w:left w:w="55" w:type="dxa"/>
              <w:bottom w:w="55" w:type="dxa"/>
              <w:right w:w="55" w:type="dxa"/>
            </w:tcMar>
            <w:vAlign w:val="center"/>
          </w:tcPr>
          <w:p w14:paraId="3DE9F80E"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9</w:t>
            </w:r>
          </w:p>
        </w:tc>
      </w:tr>
      <w:tr w:rsidR="006704FA" w:rsidRPr="006704FA" w14:paraId="003DBBEE" w14:textId="77777777" w:rsidTr="00F871C5">
        <w:trPr>
          <w:trHeight w:val="1198"/>
        </w:trPr>
        <w:tc>
          <w:tcPr>
            <w:tcW w:w="421" w:type="dxa"/>
            <w:tcMar>
              <w:top w:w="55" w:type="dxa"/>
              <w:left w:w="55" w:type="dxa"/>
              <w:bottom w:w="55" w:type="dxa"/>
              <w:right w:w="55" w:type="dxa"/>
            </w:tcMar>
            <w:vAlign w:val="center"/>
          </w:tcPr>
          <w:p w14:paraId="09AEE841"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9.</w:t>
            </w:r>
          </w:p>
        </w:tc>
        <w:tc>
          <w:tcPr>
            <w:tcW w:w="1275" w:type="dxa"/>
            <w:tcMar>
              <w:top w:w="55" w:type="dxa"/>
              <w:left w:w="55" w:type="dxa"/>
              <w:bottom w:w="55" w:type="dxa"/>
              <w:right w:w="55" w:type="dxa"/>
            </w:tcMar>
            <w:vAlign w:val="center"/>
          </w:tcPr>
          <w:p w14:paraId="1610BCD7"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15 02 03</w:t>
            </w:r>
          </w:p>
        </w:tc>
        <w:tc>
          <w:tcPr>
            <w:tcW w:w="2977" w:type="dxa"/>
            <w:tcMar>
              <w:top w:w="55" w:type="dxa"/>
              <w:left w:w="55" w:type="dxa"/>
              <w:bottom w:w="55" w:type="dxa"/>
              <w:right w:w="55" w:type="dxa"/>
            </w:tcMar>
            <w:vAlign w:val="center"/>
          </w:tcPr>
          <w:p w14:paraId="1B293290" w14:textId="77777777" w:rsidR="006704FA" w:rsidRPr="006704FA" w:rsidRDefault="006704FA" w:rsidP="006704FA">
            <w:pPr>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Sorbenty, materiały filtracyjne, tkaniny do wycierania (np. szmaty, ścierki) i ubrania ochronne inne niż wymienione w 15 02 02</w:t>
            </w:r>
          </w:p>
        </w:tc>
        <w:tc>
          <w:tcPr>
            <w:tcW w:w="2977" w:type="dxa"/>
            <w:tcMar>
              <w:top w:w="55" w:type="dxa"/>
              <w:left w:w="55" w:type="dxa"/>
              <w:bottom w:w="55" w:type="dxa"/>
              <w:right w:w="55" w:type="dxa"/>
            </w:tcMar>
            <w:vAlign w:val="center"/>
          </w:tcPr>
          <w:p w14:paraId="16858978"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Szmaty, czyściwo, sorbent</w:t>
            </w:r>
          </w:p>
        </w:tc>
        <w:tc>
          <w:tcPr>
            <w:tcW w:w="1417" w:type="dxa"/>
            <w:tcMar>
              <w:top w:w="55" w:type="dxa"/>
              <w:left w:w="55" w:type="dxa"/>
              <w:bottom w:w="55" w:type="dxa"/>
              <w:right w:w="55" w:type="dxa"/>
            </w:tcMar>
            <w:vAlign w:val="center"/>
          </w:tcPr>
          <w:p w14:paraId="1BF77B31"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160</w:t>
            </w:r>
          </w:p>
        </w:tc>
      </w:tr>
      <w:tr w:rsidR="006704FA" w:rsidRPr="006704FA" w14:paraId="608F61DD" w14:textId="77777777" w:rsidTr="00F871C5">
        <w:trPr>
          <w:trHeight w:val="955"/>
        </w:trPr>
        <w:tc>
          <w:tcPr>
            <w:tcW w:w="421" w:type="dxa"/>
            <w:tcMar>
              <w:top w:w="55" w:type="dxa"/>
              <w:left w:w="55" w:type="dxa"/>
              <w:bottom w:w="55" w:type="dxa"/>
              <w:right w:w="55" w:type="dxa"/>
            </w:tcMar>
            <w:vAlign w:val="center"/>
          </w:tcPr>
          <w:p w14:paraId="5B5F449E"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10.</w:t>
            </w:r>
          </w:p>
        </w:tc>
        <w:tc>
          <w:tcPr>
            <w:tcW w:w="1275" w:type="dxa"/>
            <w:tcMar>
              <w:top w:w="55" w:type="dxa"/>
              <w:left w:w="55" w:type="dxa"/>
              <w:bottom w:w="55" w:type="dxa"/>
              <w:right w:w="55" w:type="dxa"/>
            </w:tcMar>
            <w:vAlign w:val="center"/>
          </w:tcPr>
          <w:p w14:paraId="70D85337"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16 02 16</w:t>
            </w:r>
          </w:p>
        </w:tc>
        <w:tc>
          <w:tcPr>
            <w:tcW w:w="2977" w:type="dxa"/>
            <w:tcMar>
              <w:top w:w="55" w:type="dxa"/>
              <w:left w:w="55" w:type="dxa"/>
              <w:bottom w:w="55" w:type="dxa"/>
              <w:right w:w="55" w:type="dxa"/>
            </w:tcMar>
            <w:vAlign w:val="center"/>
          </w:tcPr>
          <w:p w14:paraId="35FD49D6" w14:textId="77777777" w:rsidR="006704FA" w:rsidRPr="006704FA" w:rsidRDefault="006704FA" w:rsidP="006704FA">
            <w:pPr>
              <w:suppressAutoHyphens/>
              <w:autoSpaceDN w:val="0"/>
              <w:spacing w:after="0" w:line="276" w:lineRule="auto"/>
              <w:textAlignment w:val="baseline"/>
              <w:rPr>
                <w:rFonts w:eastAsia="Times New Roman" w:cs="Arial"/>
                <w:color w:val="000000"/>
                <w:kern w:val="3"/>
                <w:sz w:val="18"/>
                <w:szCs w:val="18"/>
                <w:lang w:eastAsia="pl-PL"/>
              </w:rPr>
            </w:pPr>
            <w:r w:rsidRPr="006704FA">
              <w:rPr>
                <w:rFonts w:eastAsia="Times New Roman" w:cs="Arial"/>
                <w:color w:val="000000"/>
                <w:kern w:val="3"/>
                <w:sz w:val="18"/>
                <w:szCs w:val="18"/>
                <w:lang w:eastAsia="pl-PL"/>
              </w:rPr>
              <w:t>Niebezpieczne elementy lub części składowe usunięte z zużytych urządzeń</w:t>
            </w:r>
          </w:p>
          <w:p w14:paraId="51065D19" w14:textId="77777777" w:rsidR="006704FA" w:rsidRPr="006704FA" w:rsidRDefault="006704FA" w:rsidP="006704FA">
            <w:pPr>
              <w:suppressAutoHyphens/>
              <w:autoSpaceDN w:val="0"/>
              <w:spacing w:after="0" w:line="276" w:lineRule="auto"/>
              <w:textAlignment w:val="baseline"/>
              <w:rPr>
                <w:rFonts w:eastAsia="Times New Roman" w:cs="Arial"/>
                <w:color w:val="000000"/>
                <w:kern w:val="3"/>
                <w:sz w:val="18"/>
                <w:szCs w:val="18"/>
                <w:lang w:eastAsia="pl-PL"/>
              </w:rPr>
            </w:pPr>
            <w:r w:rsidRPr="006704FA">
              <w:rPr>
                <w:rFonts w:eastAsia="Times New Roman" w:cs="Arial"/>
                <w:color w:val="000000"/>
                <w:kern w:val="3"/>
                <w:sz w:val="18"/>
                <w:szCs w:val="18"/>
                <w:lang w:eastAsia="pl-PL"/>
              </w:rPr>
              <w:t>16 02 15*</w:t>
            </w:r>
          </w:p>
        </w:tc>
        <w:tc>
          <w:tcPr>
            <w:tcW w:w="2977" w:type="dxa"/>
            <w:tcMar>
              <w:top w:w="55" w:type="dxa"/>
              <w:left w:w="55" w:type="dxa"/>
              <w:bottom w:w="55" w:type="dxa"/>
              <w:right w:w="55" w:type="dxa"/>
            </w:tcMar>
            <w:vAlign w:val="center"/>
          </w:tcPr>
          <w:p w14:paraId="7C2E776C"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Części mechaniczne nienadające się do użytku</w:t>
            </w:r>
          </w:p>
        </w:tc>
        <w:tc>
          <w:tcPr>
            <w:tcW w:w="1417" w:type="dxa"/>
            <w:tcMar>
              <w:top w:w="55" w:type="dxa"/>
              <w:left w:w="55" w:type="dxa"/>
              <w:bottom w:w="55" w:type="dxa"/>
              <w:right w:w="55" w:type="dxa"/>
            </w:tcMar>
            <w:vAlign w:val="center"/>
          </w:tcPr>
          <w:p w14:paraId="1DA8674B"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6</w:t>
            </w:r>
          </w:p>
        </w:tc>
      </w:tr>
      <w:tr w:rsidR="006704FA" w:rsidRPr="006704FA" w14:paraId="17682A42" w14:textId="77777777" w:rsidTr="00F871C5">
        <w:trPr>
          <w:trHeight w:val="668"/>
        </w:trPr>
        <w:tc>
          <w:tcPr>
            <w:tcW w:w="421" w:type="dxa"/>
            <w:tcMar>
              <w:top w:w="55" w:type="dxa"/>
              <w:left w:w="55" w:type="dxa"/>
              <w:bottom w:w="55" w:type="dxa"/>
              <w:right w:w="55" w:type="dxa"/>
            </w:tcMar>
            <w:vAlign w:val="center"/>
          </w:tcPr>
          <w:p w14:paraId="77AA4F45"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11.</w:t>
            </w:r>
          </w:p>
        </w:tc>
        <w:tc>
          <w:tcPr>
            <w:tcW w:w="1275" w:type="dxa"/>
            <w:tcMar>
              <w:top w:w="55" w:type="dxa"/>
              <w:left w:w="55" w:type="dxa"/>
              <w:bottom w:w="55" w:type="dxa"/>
              <w:right w:w="55" w:type="dxa"/>
            </w:tcMar>
            <w:vAlign w:val="center"/>
          </w:tcPr>
          <w:p w14:paraId="5BB01129" w14:textId="77777777" w:rsidR="006704FA" w:rsidRPr="006704FA" w:rsidRDefault="006704FA" w:rsidP="006704FA">
            <w:pPr>
              <w:suppressLineNumbers/>
              <w:suppressAutoHyphens/>
              <w:autoSpaceDN w:val="0"/>
              <w:spacing w:after="0" w:line="276" w:lineRule="auto"/>
              <w:jc w:val="both"/>
              <w:textAlignment w:val="baseline"/>
              <w:rPr>
                <w:rFonts w:eastAsia="Times New Roman" w:cs="Arial"/>
                <w:kern w:val="3"/>
                <w:sz w:val="18"/>
                <w:szCs w:val="18"/>
                <w:lang w:eastAsia="pl-PL"/>
              </w:rPr>
            </w:pPr>
            <w:r w:rsidRPr="006704FA">
              <w:rPr>
                <w:rFonts w:eastAsia="Times New Roman" w:cs="Arial"/>
                <w:kern w:val="3"/>
                <w:sz w:val="18"/>
                <w:szCs w:val="18"/>
                <w:lang w:eastAsia="pl-PL"/>
              </w:rPr>
              <w:t>17 04 05</w:t>
            </w:r>
          </w:p>
        </w:tc>
        <w:tc>
          <w:tcPr>
            <w:tcW w:w="2977" w:type="dxa"/>
            <w:tcMar>
              <w:top w:w="55" w:type="dxa"/>
              <w:left w:w="55" w:type="dxa"/>
              <w:bottom w:w="55" w:type="dxa"/>
              <w:right w:w="55" w:type="dxa"/>
            </w:tcMar>
            <w:vAlign w:val="center"/>
          </w:tcPr>
          <w:p w14:paraId="0C8F3EEB"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Żelazo i stal</w:t>
            </w:r>
          </w:p>
        </w:tc>
        <w:tc>
          <w:tcPr>
            <w:tcW w:w="2977" w:type="dxa"/>
            <w:tcMar>
              <w:top w:w="55" w:type="dxa"/>
              <w:left w:w="55" w:type="dxa"/>
              <w:bottom w:w="55" w:type="dxa"/>
              <w:right w:w="55" w:type="dxa"/>
            </w:tcMar>
            <w:vAlign w:val="center"/>
          </w:tcPr>
          <w:p w14:paraId="6E6D7BDC" w14:textId="77777777" w:rsidR="006704FA" w:rsidRPr="006704FA" w:rsidRDefault="006704FA" w:rsidP="006704FA">
            <w:pPr>
              <w:suppressLineNumbers/>
              <w:suppressAutoHyphens/>
              <w:autoSpaceDN w:val="0"/>
              <w:spacing w:after="0" w:line="276" w:lineRule="auto"/>
              <w:textAlignment w:val="baseline"/>
              <w:rPr>
                <w:rFonts w:eastAsia="Times New Roman" w:cs="Arial"/>
                <w:kern w:val="3"/>
                <w:sz w:val="18"/>
                <w:szCs w:val="18"/>
                <w:lang w:eastAsia="pl-PL"/>
              </w:rPr>
            </w:pPr>
            <w:r w:rsidRPr="006704FA">
              <w:rPr>
                <w:rFonts w:eastAsia="Times New Roman" w:cs="Arial"/>
                <w:kern w:val="3"/>
                <w:sz w:val="18"/>
                <w:szCs w:val="18"/>
                <w:lang w:eastAsia="pl-PL"/>
              </w:rPr>
              <w:t>Metalowe elementy konstrukcyjne</w:t>
            </w:r>
          </w:p>
        </w:tc>
        <w:tc>
          <w:tcPr>
            <w:tcW w:w="1417" w:type="dxa"/>
            <w:tcMar>
              <w:top w:w="55" w:type="dxa"/>
              <w:left w:w="55" w:type="dxa"/>
              <w:bottom w:w="55" w:type="dxa"/>
              <w:right w:w="55" w:type="dxa"/>
            </w:tcMar>
            <w:vAlign w:val="center"/>
          </w:tcPr>
          <w:p w14:paraId="7935937D" w14:textId="77777777" w:rsidR="006704FA" w:rsidRPr="006704FA" w:rsidRDefault="006704FA" w:rsidP="006704FA">
            <w:pPr>
              <w:suppressLineNumbers/>
              <w:suppressAutoHyphens/>
              <w:autoSpaceDN w:val="0"/>
              <w:spacing w:after="0" w:line="276" w:lineRule="auto"/>
              <w:jc w:val="center"/>
              <w:textAlignment w:val="baseline"/>
              <w:rPr>
                <w:rFonts w:eastAsia="Times New Roman" w:cs="Arial"/>
                <w:kern w:val="3"/>
                <w:sz w:val="18"/>
                <w:szCs w:val="18"/>
                <w:lang w:eastAsia="pl-PL"/>
              </w:rPr>
            </w:pPr>
            <w:r w:rsidRPr="006704FA">
              <w:rPr>
                <w:rFonts w:eastAsia="Times New Roman" w:cs="Arial"/>
                <w:kern w:val="3"/>
                <w:sz w:val="18"/>
                <w:szCs w:val="18"/>
                <w:lang w:eastAsia="pl-PL"/>
              </w:rPr>
              <w:t>10</w:t>
            </w:r>
          </w:p>
        </w:tc>
      </w:tr>
    </w:tbl>
    <w:p w14:paraId="1229E598" w14:textId="77777777" w:rsidR="006704FA" w:rsidRPr="006704FA" w:rsidRDefault="006704FA" w:rsidP="006704FA">
      <w:pPr>
        <w:keepNext/>
        <w:numPr>
          <w:ilvl w:val="0"/>
          <w:numId w:val="14"/>
        </w:numPr>
        <w:spacing w:before="600" w:after="60" w:line="240" w:lineRule="auto"/>
        <w:ind w:left="1077"/>
        <w:outlineLvl w:val="1"/>
        <w:rPr>
          <w:rFonts w:eastAsia="Courier New" w:cs="Times New Roman"/>
          <w:iCs/>
          <w:szCs w:val="28"/>
          <w:u w:val="single"/>
          <w:lang w:val="x-none" w:eastAsia="x-none"/>
        </w:rPr>
      </w:pPr>
      <w:bookmarkStart w:id="4" w:name="_Toc392668784"/>
      <w:bookmarkStart w:id="5" w:name="_Toc374940594"/>
      <w:bookmarkStart w:id="6" w:name="_Toc356297750"/>
      <w:bookmarkStart w:id="7" w:name="_Toc332863793"/>
      <w:bookmarkEnd w:id="3"/>
      <w:r w:rsidRPr="006704FA">
        <w:rPr>
          <w:rFonts w:eastAsia="Courier New" w:cs="Times New Roman"/>
          <w:iCs/>
          <w:szCs w:val="28"/>
          <w:u w:val="single"/>
          <w:lang w:val="x-none" w:eastAsia="x-none"/>
        </w:rPr>
        <w:t>Tabela 10a w podpunkcie II.4.2.2.</w:t>
      </w:r>
      <w:r w:rsidRPr="006704FA">
        <w:rPr>
          <w:rFonts w:eastAsia="Courier New" w:cs="Times New Roman"/>
          <w:iCs/>
          <w:szCs w:val="28"/>
          <w:u w:val="single"/>
          <w:lang w:eastAsia="x-none"/>
        </w:rPr>
        <w:t xml:space="preserve"> pozwolenia</w:t>
      </w:r>
      <w:r w:rsidRPr="006704FA">
        <w:rPr>
          <w:rFonts w:eastAsia="Courier New" w:cs="Times New Roman"/>
          <w:iCs/>
          <w:szCs w:val="28"/>
          <w:u w:val="single"/>
          <w:lang w:val="x-none" w:eastAsia="x-none"/>
        </w:rPr>
        <w:t xml:space="preserve"> otrzymuje nowe brzmienie:</w:t>
      </w:r>
    </w:p>
    <w:p w14:paraId="6C59B3DC" w14:textId="77777777" w:rsidR="006704FA" w:rsidRPr="006704FA" w:rsidRDefault="006704FA" w:rsidP="006704FA">
      <w:pPr>
        <w:spacing w:after="0" w:line="240" w:lineRule="auto"/>
        <w:rPr>
          <w:rFonts w:eastAsia="Courier New" w:cs="Arial"/>
          <w:szCs w:val="24"/>
          <w:lang w:eastAsia="pl-PL"/>
        </w:rPr>
      </w:pPr>
      <w:r w:rsidRPr="006704FA">
        <w:rPr>
          <w:rFonts w:eastAsia="Courier New" w:cs="Arial"/>
          <w:szCs w:val="24"/>
          <w:lang w:eastAsia="pl-PL"/>
        </w:rPr>
        <w:t>Tabela 10a</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Description w:val="Wyszczególnienie rodzajów odpadów przewidzianych do wytwarzania, z uwzględnieniem ich podstawowego składu chemicznego i właściwości, miejsce i sposób magazynowania, sposób dalszego postępowania z odpadami."/>
      </w:tblPr>
      <w:tblGrid>
        <w:gridCol w:w="567"/>
        <w:gridCol w:w="992"/>
        <w:gridCol w:w="993"/>
        <w:gridCol w:w="1134"/>
        <w:gridCol w:w="2693"/>
        <w:gridCol w:w="2551"/>
      </w:tblGrid>
      <w:tr w:rsidR="006704FA" w:rsidRPr="006704FA" w14:paraId="160614D6" w14:textId="77777777" w:rsidTr="00F871C5">
        <w:trPr>
          <w:cantSplit/>
          <w:trHeight w:val="802"/>
          <w:tblHeader/>
        </w:trPr>
        <w:tc>
          <w:tcPr>
            <w:tcW w:w="567" w:type="dxa"/>
            <w:vAlign w:val="center"/>
          </w:tcPr>
          <w:p w14:paraId="4855EF3D"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Lp.</w:t>
            </w:r>
          </w:p>
        </w:tc>
        <w:tc>
          <w:tcPr>
            <w:tcW w:w="992" w:type="dxa"/>
            <w:vAlign w:val="center"/>
          </w:tcPr>
          <w:p w14:paraId="23C7DBCA"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Kod odpadu</w:t>
            </w:r>
          </w:p>
        </w:tc>
        <w:tc>
          <w:tcPr>
            <w:tcW w:w="2127" w:type="dxa"/>
            <w:gridSpan w:val="2"/>
            <w:vAlign w:val="center"/>
          </w:tcPr>
          <w:p w14:paraId="4547AC0D"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Nazwa odpadu</w:t>
            </w:r>
          </w:p>
        </w:tc>
        <w:tc>
          <w:tcPr>
            <w:tcW w:w="2693" w:type="dxa"/>
            <w:vAlign w:val="center"/>
          </w:tcPr>
          <w:p w14:paraId="69A03621"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Charakterystyka wytwarzanych odpadów, podstawowy skład chemiczny i  właściwości</w:t>
            </w:r>
          </w:p>
        </w:tc>
        <w:tc>
          <w:tcPr>
            <w:tcW w:w="2551" w:type="dxa"/>
            <w:vAlign w:val="center"/>
          </w:tcPr>
          <w:p w14:paraId="42496DCC"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Sposób magazynowania i dalszego postępowania z odpadem</w:t>
            </w:r>
          </w:p>
        </w:tc>
      </w:tr>
      <w:tr w:rsidR="006704FA" w:rsidRPr="006704FA" w14:paraId="34FD9B75" w14:textId="77777777" w:rsidTr="00F871C5">
        <w:trPr>
          <w:cantSplit/>
          <w:trHeight w:val="4385"/>
        </w:trPr>
        <w:tc>
          <w:tcPr>
            <w:tcW w:w="567" w:type="dxa"/>
            <w:vAlign w:val="center"/>
          </w:tcPr>
          <w:p w14:paraId="025A1489" w14:textId="77777777" w:rsidR="006704FA" w:rsidRPr="006704FA" w:rsidRDefault="006704FA" w:rsidP="006704FA">
            <w:pPr>
              <w:numPr>
                <w:ilvl w:val="0"/>
                <w:numId w:val="13"/>
              </w:numPr>
              <w:overflowPunct w:val="0"/>
              <w:autoSpaceDE w:val="0"/>
              <w:autoSpaceDN w:val="0"/>
              <w:adjustRightInd w:val="0"/>
              <w:spacing w:after="0" w:line="276" w:lineRule="auto"/>
              <w:jc w:val="both"/>
              <w:rPr>
                <w:rFonts w:eastAsia="Courier New" w:cs="Arial"/>
                <w:sz w:val="16"/>
                <w:szCs w:val="16"/>
                <w:lang w:eastAsia="pl-PL"/>
              </w:rPr>
            </w:pPr>
          </w:p>
        </w:tc>
        <w:tc>
          <w:tcPr>
            <w:tcW w:w="992" w:type="dxa"/>
            <w:vAlign w:val="center"/>
          </w:tcPr>
          <w:p w14:paraId="54D2877D"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03 03 08</w:t>
            </w:r>
          </w:p>
        </w:tc>
        <w:tc>
          <w:tcPr>
            <w:tcW w:w="2127" w:type="dxa"/>
            <w:gridSpan w:val="2"/>
            <w:vAlign w:val="center"/>
          </w:tcPr>
          <w:p w14:paraId="2BA49756"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Odpady z sortowania papieru i tektury przeznaczone do recyklingu</w:t>
            </w:r>
          </w:p>
        </w:tc>
        <w:tc>
          <w:tcPr>
            <w:tcW w:w="2693" w:type="dxa"/>
            <w:vAlign w:val="center"/>
          </w:tcPr>
          <w:p w14:paraId="644E8F50"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bCs/>
                <w:sz w:val="16"/>
                <w:szCs w:val="16"/>
                <w:lang w:eastAsia="pl-PL"/>
              </w:rPr>
              <w:t>Podstawowy skład:</w:t>
            </w:r>
            <w:r w:rsidRPr="006704FA">
              <w:rPr>
                <w:rFonts w:eastAsia="Courier New" w:cs="Arial"/>
                <w:sz w:val="16"/>
                <w:szCs w:val="16"/>
                <w:lang w:eastAsia="pl-PL"/>
              </w:rPr>
              <w:t xml:space="preserve"> celuloza, związki nieorganiczne poprawiające strukturę, wypełniacze, barwniki</w:t>
            </w:r>
          </w:p>
          <w:p w14:paraId="34DCDE6F"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bCs/>
                <w:sz w:val="16"/>
                <w:szCs w:val="16"/>
                <w:lang w:eastAsia="pl-PL"/>
              </w:rPr>
              <w:t>Właściwości:</w:t>
            </w:r>
            <w:r w:rsidRPr="006704FA">
              <w:rPr>
                <w:rFonts w:eastAsia="Courier New" w:cs="Arial"/>
                <w:sz w:val="16"/>
                <w:szCs w:val="16"/>
                <w:lang w:eastAsia="pl-PL"/>
              </w:rPr>
              <w:t xml:space="preserve"> palne, biodegradowalne</w:t>
            </w:r>
          </w:p>
        </w:tc>
        <w:tc>
          <w:tcPr>
            <w:tcW w:w="2551" w:type="dxa"/>
            <w:vAlign w:val="center"/>
          </w:tcPr>
          <w:p w14:paraId="184E1128"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bCs/>
                <w:sz w:val="16"/>
                <w:szCs w:val="16"/>
                <w:lang w:eastAsia="pl-PL"/>
              </w:rPr>
              <w:t>Miejsce powstawania: proces</w:t>
            </w:r>
            <w:r w:rsidRPr="006704FA">
              <w:rPr>
                <w:rFonts w:eastAsia="Courier New" w:cs="Arial"/>
                <w:sz w:val="16"/>
                <w:szCs w:val="16"/>
                <w:lang w:eastAsia="pl-PL"/>
              </w:rPr>
              <w:t xml:space="preserve"> impregnacji przed namoczeniem papieru żywicą </w:t>
            </w:r>
          </w:p>
          <w:p w14:paraId="05F4F44A"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p>
          <w:p w14:paraId="214C7CAC"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bCs/>
                <w:sz w:val="16"/>
                <w:szCs w:val="16"/>
                <w:lang w:eastAsia="pl-PL"/>
              </w:rPr>
              <w:t>Sposób magazynowania:</w:t>
            </w:r>
            <w:r w:rsidRPr="006704FA">
              <w:rPr>
                <w:rFonts w:eastAsia="Courier New" w:cs="Arial"/>
                <w:sz w:val="16"/>
                <w:szCs w:val="16"/>
                <w:lang w:eastAsia="pl-PL"/>
              </w:rPr>
              <w:t xml:space="preserve"> rolki z zawartością papieru surowego w ilości ok 2 cm i więcej – pozostanie on na gilzach, w przypadku mniejszej ilości będzie on belowany</w:t>
            </w:r>
          </w:p>
          <w:p w14:paraId="0E579865"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p>
          <w:p w14:paraId="517E2039"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bCs/>
                <w:sz w:val="16"/>
                <w:szCs w:val="16"/>
                <w:lang w:eastAsia="pl-PL"/>
              </w:rPr>
              <w:t>Miejsce magazynowania:</w:t>
            </w:r>
            <w:r w:rsidRPr="006704FA">
              <w:rPr>
                <w:rFonts w:eastAsia="Courier New" w:cs="Arial"/>
                <w:sz w:val="16"/>
                <w:szCs w:val="16"/>
                <w:lang w:eastAsia="pl-PL"/>
              </w:rPr>
              <w:t xml:space="preserve"> plac magazynowy</w:t>
            </w:r>
          </w:p>
          <w:p w14:paraId="6EA71A1F"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p>
          <w:p w14:paraId="1BA21B4A"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bCs/>
                <w:sz w:val="16"/>
                <w:szCs w:val="16"/>
                <w:lang w:eastAsia="pl-PL"/>
              </w:rPr>
              <w:t>Sposób dalszego postępowania:</w:t>
            </w:r>
            <w:r w:rsidRPr="006704FA">
              <w:rPr>
                <w:rFonts w:eastAsia="Courier New" w:cs="Arial"/>
                <w:sz w:val="16"/>
                <w:szCs w:val="16"/>
                <w:lang w:eastAsia="pl-PL"/>
              </w:rPr>
              <w:t xml:space="preserve"> przekazywane odbiorcom posiadającym ważne wymagane prawem zezwolenia na gospodarowanie odpadami</w:t>
            </w:r>
          </w:p>
        </w:tc>
      </w:tr>
      <w:tr w:rsidR="006704FA" w:rsidRPr="006704FA" w14:paraId="57B98658" w14:textId="77777777" w:rsidTr="00AF6019">
        <w:trPr>
          <w:cantSplit/>
          <w:trHeight w:val="3348"/>
        </w:trPr>
        <w:tc>
          <w:tcPr>
            <w:tcW w:w="567" w:type="dxa"/>
            <w:vMerge w:val="restart"/>
            <w:vAlign w:val="center"/>
          </w:tcPr>
          <w:p w14:paraId="0041AC7A"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2.</w:t>
            </w:r>
          </w:p>
        </w:tc>
        <w:tc>
          <w:tcPr>
            <w:tcW w:w="992" w:type="dxa"/>
            <w:vMerge w:val="restart"/>
            <w:vAlign w:val="center"/>
          </w:tcPr>
          <w:p w14:paraId="7282770B"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07 02 99</w:t>
            </w:r>
          </w:p>
        </w:tc>
        <w:tc>
          <w:tcPr>
            <w:tcW w:w="993" w:type="dxa"/>
            <w:vMerge w:val="restart"/>
            <w:shd w:val="clear" w:color="auto" w:fill="auto"/>
            <w:vAlign w:val="center"/>
          </w:tcPr>
          <w:p w14:paraId="121DE014"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Times New Roman" w:cs="Arial"/>
                <w:iCs/>
                <w:sz w:val="16"/>
                <w:szCs w:val="14"/>
                <w:lang w:eastAsia="pl-PL"/>
              </w:rPr>
              <w:t>Inne niewymienione odpady</w:t>
            </w:r>
          </w:p>
        </w:tc>
        <w:tc>
          <w:tcPr>
            <w:tcW w:w="1134" w:type="dxa"/>
            <w:shd w:val="clear" w:color="auto" w:fill="auto"/>
            <w:vAlign w:val="center"/>
          </w:tcPr>
          <w:p w14:paraId="1F2A2387"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Times New Roman" w:cs="Arial"/>
                <w:iCs/>
                <w:sz w:val="16"/>
                <w:szCs w:val="14"/>
                <w:lang w:eastAsia="pl-PL"/>
              </w:rPr>
              <w:t>Popłuczyny z mycia wanien</w:t>
            </w:r>
          </w:p>
        </w:tc>
        <w:tc>
          <w:tcPr>
            <w:tcW w:w="2693" w:type="dxa"/>
            <w:shd w:val="clear" w:color="auto" w:fill="auto"/>
            <w:vAlign w:val="center"/>
          </w:tcPr>
          <w:p w14:paraId="2EA1B7BA"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Podstawowy skład:</w:t>
            </w:r>
            <w:r w:rsidRPr="006704FA">
              <w:rPr>
                <w:rFonts w:eastAsia="Times New Roman" w:cs="Arial"/>
                <w:iCs/>
                <w:sz w:val="16"/>
                <w:szCs w:val="14"/>
                <w:lang w:eastAsia="x-none"/>
              </w:rPr>
              <w:t xml:space="preserve"> woda, śladowe ilości żywic</w:t>
            </w:r>
          </w:p>
          <w:p w14:paraId="0D123191"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Times New Roman" w:cs="Arial"/>
                <w:b/>
                <w:bCs/>
                <w:iCs/>
                <w:sz w:val="16"/>
                <w:szCs w:val="14"/>
                <w:lang w:eastAsia="pl-PL"/>
              </w:rPr>
              <w:t>Właściwości:</w:t>
            </w:r>
            <w:r w:rsidRPr="006704FA">
              <w:rPr>
                <w:rFonts w:eastAsia="Times New Roman" w:cs="Arial"/>
                <w:iCs/>
                <w:sz w:val="16"/>
                <w:szCs w:val="14"/>
                <w:lang w:eastAsia="pl-PL"/>
              </w:rPr>
              <w:t xml:space="preserve"> ciekłe, obojętne</w:t>
            </w:r>
          </w:p>
        </w:tc>
        <w:tc>
          <w:tcPr>
            <w:tcW w:w="2551" w:type="dxa"/>
            <w:shd w:val="clear" w:color="auto" w:fill="auto"/>
            <w:vAlign w:val="center"/>
          </w:tcPr>
          <w:p w14:paraId="0E0436BC"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Miejsce powstawania</w:t>
            </w:r>
            <w:r w:rsidRPr="006704FA">
              <w:rPr>
                <w:rFonts w:eastAsia="Times New Roman" w:cs="Arial"/>
                <w:iCs/>
                <w:sz w:val="16"/>
                <w:szCs w:val="14"/>
                <w:lang w:eastAsia="x-none"/>
              </w:rPr>
              <w:t>: impregnarki</w:t>
            </w:r>
          </w:p>
          <w:p w14:paraId="52B48078"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p>
          <w:p w14:paraId="71B161F1"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Sposób magazynowania</w:t>
            </w:r>
            <w:r w:rsidRPr="006704FA">
              <w:rPr>
                <w:rFonts w:eastAsia="Times New Roman" w:cs="Arial"/>
                <w:iCs/>
                <w:sz w:val="16"/>
                <w:szCs w:val="14"/>
                <w:lang w:eastAsia="x-none"/>
              </w:rPr>
              <w:t>: zamykany, szczelny i oznakowany kontener</w:t>
            </w:r>
          </w:p>
          <w:p w14:paraId="3D075F66"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p>
          <w:p w14:paraId="5EE3A7D7"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Miejsce magazynowania:</w:t>
            </w:r>
            <w:r w:rsidRPr="006704FA">
              <w:rPr>
                <w:rFonts w:eastAsia="Times New Roman" w:cs="Arial"/>
                <w:iCs/>
                <w:sz w:val="16"/>
                <w:szCs w:val="14"/>
                <w:lang w:eastAsia="x-none"/>
              </w:rPr>
              <w:t xml:space="preserve"> wiata magazynowa odpadów</w:t>
            </w:r>
          </w:p>
          <w:p w14:paraId="5EAAD080"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p>
          <w:p w14:paraId="5A0D9FD5"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Times New Roman" w:cs="Arial"/>
                <w:b/>
                <w:bCs/>
                <w:iCs/>
                <w:sz w:val="16"/>
                <w:szCs w:val="14"/>
                <w:lang w:eastAsia="pl-PL"/>
              </w:rPr>
              <w:t xml:space="preserve">Sposób dalszego postępowania: </w:t>
            </w:r>
            <w:r w:rsidRPr="006704FA">
              <w:rPr>
                <w:rFonts w:eastAsia="Times New Roman" w:cs="Arial"/>
                <w:iCs/>
                <w:sz w:val="16"/>
                <w:szCs w:val="14"/>
                <w:lang w:eastAsia="pl-PL"/>
              </w:rPr>
              <w:t>przekazywane odbiorcom posiadającym ważne wymagane prawem zezwolenia na gospodarowanie odpadami</w:t>
            </w:r>
          </w:p>
        </w:tc>
      </w:tr>
      <w:tr w:rsidR="006704FA" w:rsidRPr="006704FA" w14:paraId="6D86B94F" w14:textId="77777777" w:rsidTr="00AF6019">
        <w:trPr>
          <w:cantSplit/>
          <w:trHeight w:val="305"/>
        </w:trPr>
        <w:tc>
          <w:tcPr>
            <w:tcW w:w="567" w:type="dxa"/>
            <w:vMerge/>
            <w:vAlign w:val="center"/>
          </w:tcPr>
          <w:p w14:paraId="0363C141"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tc>
        <w:tc>
          <w:tcPr>
            <w:tcW w:w="992" w:type="dxa"/>
            <w:vMerge/>
            <w:vAlign w:val="center"/>
          </w:tcPr>
          <w:p w14:paraId="24F98194"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tc>
        <w:tc>
          <w:tcPr>
            <w:tcW w:w="993" w:type="dxa"/>
            <w:vMerge/>
            <w:shd w:val="clear" w:color="auto" w:fill="auto"/>
            <w:vAlign w:val="center"/>
          </w:tcPr>
          <w:p w14:paraId="12ECCFA1"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tc>
        <w:tc>
          <w:tcPr>
            <w:tcW w:w="1134" w:type="dxa"/>
            <w:shd w:val="clear" w:color="auto" w:fill="auto"/>
            <w:vAlign w:val="center"/>
          </w:tcPr>
          <w:p w14:paraId="21E60432"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Times New Roman" w:cs="Arial"/>
                <w:iCs/>
                <w:sz w:val="16"/>
                <w:szCs w:val="14"/>
                <w:lang w:eastAsia="pl-PL"/>
              </w:rPr>
              <w:t>Papier impregnowany</w:t>
            </w:r>
          </w:p>
        </w:tc>
        <w:tc>
          <w:tcPr>
            <w:tcW w:w="2693" w:type="dxa"/>
            <w:shd w:val="clear" w:color="auto" w:fill="auto"/>
            <w:vAlign w:val="center"/>
          </w:tcPr>
          <w:p w14:paraId="103BA831"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Podstawowy skład:</w:t>
            </w:r>
            <w:r w:rsidRPr="006704FA">
              <w:rPr>
                <w:rFonts w:eastAsia="Times New Roman" w:cs="Arial"/>
                <w:iCs/>
                <w:sz w:val="16"/>
                <w:szCs w:val="14"/>
                <w:lang w:eastAsia="x-none"/>
              </w:rPr>
              <w:t xml:space="preserve"> zestalone żywice, papier składający się głównie z celulozy oraz różnych dodatków i wypełniaczy (np. skrobia ziemniaczana, siarczan barowy, kreda, talk, substancje klejące, barwniki)</w:t>
            </w:r>
          </w:p>
          <w:p w14:paraId="5BB011DA"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Times New Roman" w:cs="Arial"/>
                <w:b/>
                <w:bCs/>
                <w:iCs/>
                <w:sz w:val="16"/>
                <w:szCs w:val="14"/>
                <w:lang w:eastAsia="pl-PL"/>
              </w:rPr>
              <w:t>Właściwości:</w:t>
            </w:r>
            <w:r w:rsidRPr="006704FA">
              <w:rPr>
                <w:rFonts w:eastAsia="Times New Roman" w:cs="Arial"/>
                <w:iCs/>
                <w:sz w:val="16"/>
                <w:szCs w:val="14"/>
                <w:lang w:eastAsia="pl-PL"/>
              </w:rPr>
              <w:t xml:space="preserve"> elastyczne, obojętne, niepalne</w:t>
            </w:r>
          </w:p>
        </w:tc>
        <w:tc>
          <w:tcPr>
            <w:tcW w:w="2551" w:type="dxa"/>
            <w:shd w:val="clear" w:color="auto" w:fill="auto"/>
            <w:vAlign w:val="center"/>
          </w:tcPr>
          <w:p w14:paraId="0CA9BEED"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Miejsce powstawania:</w:t>
            </w:r>
            <w:r w:rsidRPr="006704FA">
              <w:rPr>
                <w:rFonts w:eastAsia="Times New Roman" w:cs="Arial"/>
                <w:iCs/>
                <w:sz w:val="16"/>
                <w:szCs w:val="14"/>
                <w:lang w:eastAsia="x-none"/>
              </w:rPr>
              <w:t xml:space="preserve"> impregnarki </w:t>
            </w:r>
          </w:p>
          <w:p w14:paraId="670E3EB2"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p>
          <w:p w14:paraId="28882023"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Sposób magazynowania:</w:t>
            </w:r>
            <w:r w:rsidRPr="006704FA">
              <w:rPr>
                <w:rFonts w:eastAsia="Times New Roman" w:cs="Arial"/>
                <w:iCs/>
                <w:sz w:val="16"/>
                <w:szCs w:val="14"/>
                <w:lang w:eastAsia="x-none"/>
              </w:rPr>
              <w:t xml:space="preserve"> zamykany kontener</w:t>
            </w:r>
          </w:p>
          <w:p w14:paraId="0945A0A8"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p>
          <w:p w14:paraId="4F30FA83"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r w:rsidRPr="006704FA">
              <w:rPr>
                <w:rFonts w:eastAsia="Times New Roman" w:cs="Arial"/>
                <w:b/>
                <w:bCs/>
                <w:iCs/>
                <w:sz w:val="16"/>
                <w:szCs w:val="14"/>
                <w:lang w:eastAsia="x-none"/>
              </w:rPr>
              <w:t>Miejsce magazynowania:</w:t>
            </w:r>
            <w:r w:rsidRPr="006704FA">
              <w:rPr>
                <w:rFonts w:eastAsia="Times New Roman" w:cs="Arial"/>
                <w:iCs/>
                <w:sz w:val="16"/>
                <w:szCs w:val="14"/>
                <w:lang w:eastAsia="x-none"/>
              </w:rPr>
              <w:t xml:space="preserve"> hale technologiczne, wydzielone miejsce w sąsiedztwie hali impregnarek </w:t>
            </w:r>
          </w:p>
          <w:p w14:paraId="2507573F" w14:textId="77777777" w:rsidR="006704FA" w:rsidRPr="006704FA" w:rsidRDefault="006704FA" w:rsidP="006704FA">
            <w:pPr>
              <w:overflowPunct w:val="0"/>
              <w:autoSpaceDE w:val="0"/>
              <w:autoSpaceDN w:val="0"/>
              <w:adjustRightInd w:val="0"/>
              <w:spacing w:after="0" w:line="240" w:lineRule="auto"/>
              <w:textAlignment w:val="baseline"/>
              <w:rPr>
                <w:rFonts w:eastAsia="Times New Roman" w:cs="Arial"/>
                <w:iCs/>
                <w:sz w:val="16"/>
                <w:szCs w:val="14"/>
                <w:lang w:eastAsia="x-none"/>
              </w:rPr>
            </w:pPr>
          </w:p>
          <w:p w14:paraId="25AAD5B1" w14:textId="77777777" w:rsidR="006704FA" w:rsidRPr="006704FA" w:rsidRDefault="006704FA" w:rsidP="006704FA">
            <w:pPr>
              <w:overflowPunct w:val="0"/>
              <w:autoSpaceDE w:val="0"/>
              <w:autoSpaceDN w:val="0"/>
              <w:adjustRightInd w:val="0"/>
              <w:spacing w:after="0" w:line="276" w:lineRule="auto"/>
              <w:rPr>
                <w:rFonts w:eastAsia="Times New Roman" w:cs="Arial"/>
                <w:iCs/>
                <w:sz w:val="16"/>
                <w:szCs w:val="14"/>
                <w:lang w:eastAsia="pl-PL"/>
              </w:rPr>
            </w:pPr>
            <w:r w:rsidRPr="006704FA">
              <w:rPr>
                <w:rFonts w:eastAsia="Times New Roman" w:cs="Arial"/>
                <w:b/>
                <w:bCs/>
                <w:iCs/>
                <w:sz w:val="16"/>
                <w:szCs w:val="14"/>
                <w:lang w:eastAsia="pl-PL"/>
              </w:rPr>
              <w:t xml:space="preserve">Sposób dalszego postępowania: </w:t>
            </w:r>
            <w:r w:rsidRPr="006704FA">
              <w:rPr>
                <w:rFonts w:eastAsia="Times New Roman" w:cs="Arial"/>
                <w:iCs/>
                <w:sz w:val="16"/>
                <w:szCs w:val="14"/>
                <w:lang w:eastAsia="pl-PL"/>
              </w:rPr>
              <w:t>przekazywane odbiorcom posiadającym ważne wymagane prawem zezwolenia na gospodarowanie odpadami</w:t>
            </w:r>
          </w:p>
          <w:p w14:paraId="25D4BDEB"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tc>
      </w:tr>
      <w:tr w:rsidR="006704FA" w:rsidRPr="006704FA" w14:paraId="2EB4D136" w14:textId="77777777" w:rsidTr="00F871C5">
        <w:trPr>
          <w:cantSplit/>
          <w:trHeight w:val="305"/>
        </w:trPr>
        <w:tc>
          <w:tcPr>
            <w:tcW w:w="567" w:type="dxa"/>
            <w:vAlign w:val="center"/>
          </w:tcPr>
          <w:p w14:paraId="647FFCD7"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3.</w:t>
            </w:r>
          </w:p>
        </w:tc>
        <w:tc>
          <w:tcPr>
            <w:tcW w:w="992" w:type="dxa"/>
            <w:vAlign w:val="center"/>
          </w:tcPr>
          <w:p w14:paraId="1D13A8BD"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07 02 13</w:t>
            </w:r>
          </w:p>
        </w:tc>
        <w:tc>
          <w:tcPr>
            <w:tcW w:w="2127" w:type="dxa"/>
            <w:gridSpan w:val="2"/>
            <w:vAlign w:val="center"/>
          </w:tcPr>
          <w:p w14:paraId="163D0BF7"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Odpady z tworzyw sztuczny</w:t>
            </w:r>
          </w:p>
        </w:tc>
        <w:tc>
          <w:tcPr>
            <w:tcW w:w="2693" w:type="dxa"/>
            <w:vAlign w:val="center"/>
          </w:tcPr>
          <w:p w14:paraId="3F00CA23"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Podstawowy skład:</w:t>
            </w:r>
            <w:r w:rsidRPr="006704FA">
              <w:rPr>
                <w:rFonts w:eastAsia="Courier New" w:cs="Arial"/>
                <w:sz w:val="16"/>
                <w:szCs w:val="16"/>
                <w:lang w:eastAsia="pl-PL"/>
              </w:rPr>
              <w:t xml:space="preserve"> polietylen</w:t>
            </w:r>
          </w:p>
          <w:p w14:paraId="1C577E87" w14:textId="77777777" w:rsidR="006704FA" w:rsidRPr="006704FA" w:rsidRDefault="006704FA" w:rsidP="006704FA">
            <w:pPr>
              <w:overflowPunct w:val="0"/>
              <w:autoSpaceDE w:val="0"/>
              <w:autoSpaceDN w:val="0"/>
              <w:adjustRightInd w:val="0"/>
              <w:spacing w:after="0" w:line="276" w:lineRule="auto"/>
              <w:jc w:val="both"/>
              <w:rPr>
                <w:rFonts w:eastAsia="Courier New" w:cs="Arial"/>
                <w:i/>
                <w:sz w:val="16"/>
                <w:szCs w:val="16"/>
                <w:lang w:eastAsia="pl-PL"/>
              </w:rPr>
            </w:pPr>
          </w:p>
          <w:p w14:paraId="639DC467"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elastyczne, palne, obojętne, odporny chemicznie</w:t>
            </w:r>
          </w:p>
        </w:tc>
        <w:tc>
          <w:tcPr>
            <w:tcW w:w="2551" w:type="dxa"/>
            <w:vAlign w:val="center"/>
          </w:tcPr>
          <w:p w14:paraId="36848892"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stanowisko pakowania płyt na linii lakierowania płyt</w:t>
            </w:r>
          </w:p>
          <w:p w14:paraId="15782B20"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3E1B152F"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pojemniki lub kontenery</w:t>
            </w:r>
          </w:p>
          <w:p w14:paraId="30088C82"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5303284C"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magazynowania:</w:t>
            </w:r>
          </w:p>
          <w:p w14:paraId="3B2DD9FB"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sz w:val="16"/>
                <w:szCs w:val="16"/>
                <w:lang w:eastAsia="pl-PL"/>
              </w:rPr>
              <w:t>hale technologiczne lub wyznaczone miejsce w sąsiedztwie hali impregnarek</w:t>
            </w:r>
            <w:r w:rsidRPr="006704FA">
              <w:rPr>
                <w:rFonts w:eastAsia="Courier New" w:cs="Arial"/>
                <w:sz w:val="16"/>
                <w:szCs w:val="16"/>
                <w:lang w:eastAsia="pl-PL"/>
              </w:rPr>
              <w:br/>
            </w:r>
          </w:p>
          <w:p w14:paraId="69103B03"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 xml:space="preserve"> przekazywane odbiorcom posiadającym ważne wymagane prawem zezwolenia na gospodarowanie odpadami</w:t>
            </w:r>
          </w:p>
        </w:tc>
      </w:tr>
      <w:tr w:rsidR="006704FA" w:rsidRPr="006704FA" w14:paraId="0EA0DA59" w14:textId="77777777" w:rsidTr="00F871C5">
        <w:trPr>
          <w:cantSplit/>
          <w:trHeight w:val="305"/>
        </w:trPr>
        <w:tc>
          <w:tcPr>
            <w:tcW w:w="567" w:type="dxa"/>
            <w:vAlign w:val="center"/>
          </w:tcPr>
          <w:p w14:paraId="69CAC667"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4.</w:t>
            </w:r>
          </w:p>
        </w:tc>
        <w:tc>
          <w:tcPr>
            <w:tcW w:w="992" w:type="dxa"/>
            <w:vAlign w:val="center"/>
            <w:hideMark/>
          </w:tcPr>
          <w:p w14:paraId="232A49B1"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08 01 20</w:t>
            </w:r>
          </w:p>
        </w:tc>
        <w:tc>
          <w:tcPr>
            <w:tcW w:w="2127" w:type="dxa"/>
            <w:gridSpan w:val="2"/>
            <w:vAlign w:val="center"/>
            <w:hideMark/>
          </w:tcPr>
          <w:p w14:paraId="2859D0D6"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Zawiesiny wodne farb lub lakierów inne niż wymienione w 08 01 19</w:t>
            </w:r>
          </w:p>
        </w:tc>
        <w:tc>
          <w:tcPr>
            <w:tcW w:w="2693" w:type="dxa"/>
            <w:vAlign w:val="center"/>
          </w:tcPr>
          <w:p w14:paraId="18AD6ACD"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Podstawowy skład:</w:t>
            </w:r>
            <w:r w:rsidRPr="006704FA">
              <w:rPr>
                <w:rFonts w:eastAsia="Courier New" w:cs="Arial"/>
                <w:sz w:val="16"/>
                <w:szCs w:val="16"/>
                <w:lang w:eastAsia="pl-PL"/>
              </w:rPr>
              <w:t xml:space="preserve"> woda, śladowe ilości lakierów </w:t>
            </w:r>
          </w:p>
          <w:p w14:paraId="4FE6F1C5" w14:textId="77777777" w:rsidR="006704FA" w:rsidRPr="006704FA" w:rsidRDefault="006704FA" w:rsidP="006704FA">
            <w:pPr>
              <w:overflowPunct w:val="0"/>
              <w:autoSpaceDE w:val="0"/>
              <w:autoSpaceDN w:val="0"/>
              <w:adjustRightInd w:val="0"/>
              <w:spacing w:after="0" w:line="276" w:lineRule="auto"/>
              <w:jc w:val="both"/>
              <w:rPr>
                <w:rFonts w:eastAsia="Courier New" w:cs="Arial"/>
                <w:i/>
                <w:sz w:val="16"/>
                <w:szCs w:val="16"/>
                <w:lang w:eastAsia="pl-PL"/>
              </w:rPr>
            </w:pPr>
          </w:p>
          <w:p w14:paraId="69D5EE5A"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ciekłe, obojętne</w:t>
            </w:r>
          </w:p>
        </w:tc>
        <w:tc>
          <w:tcPr>
            <w:tcW w:w="2551" w:type="dxa"/>
            <w:vAlign w:val="center"/>
          </w:tcPr>
          <w:p w14:paraId="4F25E017"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w:t>
            </w:r>
          </w:p>
          <w:p w14:paraId="7B12B3AF"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17843EE8"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szczelny, zamknięty pojemnik</w:t>
            </w:r>
          </w:p>
          <w:p w14:paraId="476E0759"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631CBC98"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wiata magazynowa odpadów</w:t>
            </w:r>
            <w:r w:rsidRPr="006704FA">
              <w:rPr>
                <w:rFonts w:eastAsia="Courier New" w:cs="Arial"/>
                <w:sz w:val="16"/>
                <w:szCs w:val="16"/>
                <w:lang w:eastAsia="pl-PL"/>
              </w:rPr>
              <w:br/>
            </w:r>
          </w:p>
          <w:p w14:paraId="607BF633"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 xml:space="preserve"> przekazywane odbiorcom posiadającym ważne wymagane prawem zezwolenia na gospodarowanie odpadami</w:t>
            </w:r>
          </w:p>
        </w:tc>
      </w:tr>
      <w:tr w:rsidR="006704FA" w:rsidRPr="006704FA" w14:paraId="58DD6386" w14:textId="77777777" w:rsidTr="00F871C5">
        <w:trPr>
          <w:cantSplit/>
          <w:trHeight w:val="305"/>
        </w:trPr>
        <w:tc>
          <w:tcPr>
            <w:tcW w:w="567" w:type="dxa"/>
            <w:vAlign w:val="center"/>
          </w:tcPr>
          <w:p w14:paraId="4BE53750"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5.</w:t>
            </w:r>
          </w:p>
        </w:tc>
        <w:tc>
          <w:tcPr>
            <w:tcW w:w="992" w:type="dxa"/>
            <w:vAlign w:val="center"/>
            <w:hideMark/>
          </w:tcPr>
          <w:p w14:paraId="3387CDA2"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 xml:space="preserve">12 01 21 </w:t>
            </w:r>
          </w:p>
        </w:tc>
        <w:tc>
          <w:tcPr>
            <w:tcW w:w="2127" w:type="dxa"/>
            <w:gridSpan w:val="2"/>
            <w:vAlign w:val="center"/>
            <w:hideMark/>
          </w:tcPr>
          <w:p w14:paraId="7BE883F5"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sz w:val="16"/>
                <w:szCs w:val="16"/>
                <w:lang w:eastAsia="pl-PL"/>
              </w:rPr>
              <w:t>Zużyte materiały szlifierskie inne niż wymienione w 12 01 20.</w:t>
            </w:r>
          </w:p>
        </w:tc>
        <w:tc>
          <w:tcPr>
            <w:tcW w:w="2693" w:type="dxa"/>
            <w:vAlign w:val="center"/>
          </w:tcPr>
          <w:p w14:paraId="221B527B"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Podstawowy skład:</w:t>
            </w:r>
            <w:r w:rsidRPr="006704FA">
              <w:rPr>
                <w:rFonts w:eastAsia="Courier New" w:cs="Arial"/>
                <w:sz w:val="16"/>
                <w:szCs w:val="16"/>
                <w:lang w:eastAsia="pl-PL"/>
              </w:rPr>
              <w:t xml:space="preserve"> tworzywa sztuczne (PCW, polietylen, polipropylen, lub inne podobne) </w:t>
            </w:r>
          </w:p>
          <w:p w14:paraId="0D37F18F" w14:textId="77777777" w:rsidR="006704FA" w:rsidRPr="006704FA" w:rsidRDefault="006704FA" w:rsidP="006704FA">
            <w:pPr>
              <w:overflowPunct w:val="0"/>
              <w:autoSpaceDE w:val="0"/>
              <w:autoSpaceDN w:val="0"/>
              <w:adjustRightInd w:val="0"/>
              <w:spacing w:after="0" w:line="276" w:lineRule="auto"/>
              <w:jc w:val="both"/>
              <w:rPr>
                <w:rFonts w:eastAsia="Courier New" w:cs="Arial"/>
                <w:i/>
                <w:sz w:val="16"/>
                <w:szCs w:val="16"/>
                <w:lang w:eastAsia="pl-PL"/>
              </w:rPr>
            </w:pPr>
          </w:p>
          <w:p w14:paraId="363AA941"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obojętne, palne</w:t>
            </w:r>
          </w:p>
        </w:tc>
        <w:tc>
          <w:tcPr>
            <w:tcW w:w="2551" w:type="dxa"/>
            <w:vAlign w:val="center"/>
          </w:tcPr>
          <w:p w14:paraId="037C0632"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w:t>
            </w:r>
          </w:p>
          <w:p w14:paraId="48066F00"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39DD2DBD"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pojemniki lub kontenery</w:t>
            </w:r>
          </w:p>
          <w:p w14:paraId="75308439"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614D735E"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hala impregnarek, magazyn podręczny</w:t>
            </w:r>
            <w:r w:rsidRPr="006704FA">
              <w:rPr>
                <w:rFonts w:eastAsia="Courier New" w:cs="Arial"/>
                <w:sz w:val="16"/>
                <w:szCs w:val="16"/>
                <w:lang w:eastAsia="pl-PL"/>
              </w:rPr>
              <w:br/>
            </w:r>
          </w:p>
          <w:p w14:paraId="734FD64E"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 xml:space="preserve"> przekazywane odbiorcom posiadającym ważne wymagane prawem zezwolenia na gospodarowanie odpadami</w:t>
            </w:r>
          </w:p>
        </w:tc>
      </w:tr>
      <w:tr w:rsidR="006704FA" w:rsidRPr="006704FA" w14:paraId="3ABC824E" w14:textId="77777777" w:rsidTr="00F871C5">
        <w:trPr>
          <w:cantSplit/>
          <w:trHeight w:val="305"/>
        </w:trPr>
        <w:tc>
          <w:tcPr>
            <w:tcW w:w="567" w:type="dxa"/>
            <w:vAlign w:val="center"/>
          </w:tcPr>
          <w:p w14:paraId="403FE8D1"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6.</w:t>
            </w:r>
          </w:p>
        </w:tc>
        <w:tc>
          <w:tcPr>
            <w:tcW w:w="992" w:type="dxa"/>
            <w:vAlign w:val="center"/>
            <w:hideMark/>
          </w:tcPr>
          <w:p w14:paraId="6ED36B4C"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15 01 01</w:t>
            </w:r>
          </w:p>
        </w:tc>
        <w:tc>
          <w:tcPr>
            <w:tcW w:w="2127" w:type="dxa"/>
            <w:gridSpan w:val="2"/>
            <w:vAlign w:val="center"/>
            <w:hideMark/>
          </w:tcPr>
          <w:p w14:paraId="3FC8267D"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Opakowania z papieru i tektury</w:t>
            </w:r>
          </w:p>
        </w:tc>
        <w:tc>
          <w:tcPr>
            <w:tcW w:w="2693" w:type="dxa"/>
            <w:vAlign w:val="center"/>
          </w:tcPr>
          <w:p w14:paraId="7C796831"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Podstawowy skład:</w:t>
            </w:r>
            <w:r w:rsidRPr="006704FA">
              <w:rPr>
                <w:rFonts w:eastAsia="Courier New" w:cs="Arial"/>
                <w:sz w:val="16"/>
                <w:szCs w:val="16"/>
                <w:lang w:eastAsia="pl-PL"/>
              </w:rPr>
              <w:t xml:space="preserve"> celuloza oraz różne dodatki i wypełniacze (np. skrobia ziemniaczana, siarczan barowy, kreda, talk, substancje klejące, barwniki).</w:t>
            </w:r>
          </w:p>
          <w:p w14:paraId="589F1763"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p w14:paraId="6A5106E8"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palne, biodegradowalne, obojętne</w:t>
            </w:r>
          </w:p>
        </w:tc>
        <w:tc>
          <w:tcPr>
            <w:tcW w:w="2551" w:type="dxa"/>
            <w:vAlign w:val="center"/>
          </w:tcPr>
          <w:p w14:paraId="4182D93C"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 linia impregnarek</w:t>
            </w:r>
          </w:p>
          <w:p w14:paraId="53D49C4D"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1E7D1715"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pojemniki lub kontenery</w:t>
            </w:r>
          </w:p>
          <w:p w14:paraId="3FEB43B1"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3F90A695"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hale technologiczne, wydzielone miejsce w sąsiedztwie hali impregnarek</w:t>
            </w:r>
            <w:r w:rsidRPr="006704FA">
              <w:rPr>
                <w:rFonts w:eastAsia="Courier New" w:cs="Arial"/>
                <w:sz w:val="16"/>
                <w:szCs w:val="16"/>
                <w:lang w:eastAsia="pl-PL"/>
              </w:rPr>
              <w:br/>
            </w:r>
          </w:p>
          <w:p w14:paraId="2B536E55"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przekazywane odbiorcom posiadającym ważne wymagane prawem zezwolenia na gospodarowanie odpadami</w:t>
            </w:r>
          </w:p>
        </w:tc>
      </w:tr>
      <w:tr w:rsidR="006704FA" w:rsidRPr="006704FA" w14:paraId="0C47C511" w14:textId="77777777" w:rsidTr="00F871C5">
        <w:trPr>
          <w:cantSplit/>
          <w:trHeight w:val="305"/>
        </w:trPr>
        <w:tc>
          <w:tcPr>
            <w:tcW w:w="567" w:type="dxa"/>
            <w:vAlign w:val="center"/>
          </w:tcPr>
          <w:p w14:paraId="6CDFB27D"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7.</w:t>
            </w:r>
          </w:p>
        </w:tc>
        <w:tc>
          <w:tcPr>
            <w:tcW w:w="992" w:type="dxa"/>
            <w:vAlign w:val="center"/>
            <w:hideMark/>
          </w:tcPr>
          <w:p w14:paraId="5CCF628A"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15 01 02</w:t>
            </w:r>
          </w:p>
        </w:tc>
        <w:tc>
          <w:tcPr>
            <w:tcW w:w="2127" w:type="dxa"/>
            <w:gridSpan w:val="2"/>
            <w:vAlign w:val="center"/>
            <w:hideMark/>
          </w:tcPr>
          <w:p w14:paraId="1B042F29"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sz w:val="16"/>
                <w:szCs w:val="16"/>
                <w:lang w:eastAsia="pl-PL"/>
              </w:rPr>
              <w:t>Opakowania z tworzyw sztucznych</w:t>
            </w:r>
          </w:p>
        </w:tc>
        <w:tc>
          <w:tcPr>
            <w:tcW w:w="2693" w:type="dxa"/>
            <w:vAlign w:val="center"/>
          </w:tcPr>
          <w:p w14:paraId="0A92085F"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Podstawowy skład:</w:t>
            </w:r>
            <w:r w:rsidRPr="006704FA">
              <w:rPr>
                <w:rFonts w:eastAsia="Courier New" w:cs="Arial"/>
                <w:sz w:val="16"/>
                <w:szCs w:val="16"/>
                <w:lang w:eastAsia="pl-PL"/>
              </w:rPr>
              <w:t xml:space="preserve"> polipropylen (PP), polietylenu (PE), PCW i inne podobne </w:t>
            </w:r>
          </w:p>
          <w:p w14:paraId="1F57DB23"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p w14:paraId="087E9127"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palne, obojętne</w:t>
            </w:r>
          </w:p>
        </w:tc>
        <w:tc>
          <w:tcPr>
            <w:tcW w:w="2551" w:type="dxa"/>
            <w:vAlign w:val="center"/>
          </w:tcPr>
          <w:p w14:paraId="7A934AEC"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 linia impregnarek</w:t>
            </w:r>
          </w:p>
          <w:p w14:paraId="7FAE440E"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5B75C4E5"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pojemniki, kontenery lub luzem</w:t>
            </w:r>
          </w:p>
          <w:p w14:paraId="500F701D"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7B4CEA17"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 xml:space="preserve">hala impregnarek, hala linii lakierowania płyt, wyznaczone miejsce w sąsiedztwie hali impregnarek, </w:t>
            </w:r>
            <w:r w:rsidRPr="006704FA">
              <w:rPr>
                <w:rFonts w:eastAsia="Courier New" w:cs="Arial"/>
                <w:sz w:val="16"/>
                <w:szCs w:val="16"/>
                <w:lang w:eastAsia="pl-PL"/>
              </w:rPr>
              <w:br/>
            </w:r>
          </w:p>
          <w:p w14:paraId="50BD613A"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przekazywane odbiorcom posiadającym ważne wymagane prawem zezwolenia na gospodarowanie odpadami</w:t>
            </w:r>
          </w:p>
        </w:tc>
      </w:tr>
      <w:tr w:rsidR="006704FA" w:rsidRPr="006704FA" w14:paraId="0AB345B5" w14:textId="77777777" w:rsidTr="00F871C5">
        <w:trPr>
          <w:cantSplit/>
          <w:trHeight w:val="305"/>
        </w:trPr>
        <w:tc>
          <w:tcPr>
            <w:tcW w:w="567" w:type="dxa"/>
            <w:vAlign w:val="center"/>
          </w:tcPr>
          <w:p w14:paraId="385FCC3B"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8.</w:t>
            </w:r>
          </w:p>
        </w:tc>
        <w:tc>
          <w:tcPr>
            <w:tcW w:w="992" w:type="dxa"/>
            <w:vAlign w:val="center"/>
            <w:hideMark/>
          </w:tcPr>
          <w:p w14:paraId="4E2ACFF8"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15 01 05</w:t>
            </w:r>
          </w:p>
        </w:tc>
        <w:tc>
          <w:tcPr>
            <w:tcW w:w="2127" w:type="dxa"/>
            <w:gridSpan w:val="2"/>
            <w:vAlign w:val="center"/>
            <w:hideMark/>
          </w:tcPr>
          <w:p w14:paraId="5B794372"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Opakowania wielomateriałowe</w:t>
            </w:r>
          </w:p>
        </w:tc>
        <w:tc>
          <w:tcPr>
            <w:tcW w:w="2693" w:type="dxa"/>
            <w:vAlign w:val="center"/>
          </w:tcPr>
          <w:p w14:paraId="561D4AE6" w14:textId="77777777" w:rsidR="006704FA" w:rsidRPr="006704FA" w:rsidRDefault="006704FA" w:rsidP="006704FA">
            <w:pPr>
              <w:autoSpaceDN w:val="0"/>
              <w:spacing w:after="0" w:line="276" w:lineRule="auto"/>
              <w:jc w:val="both"/>
              <w:rPr>
                <w:rFonts w:eastAsia="Times New Roman" w:cs="Arial"/>
                <w:sz w:val="16"/>
                <w:szCs w:val="16"/>
                <w:lang w:eastAsia="pl-PL"/>
              </w:rPr>
            </w:pPr>
            <w:r w:rsidRPr="006704FA">
              <w:rPr>
                <w:rFonts w:eastAsia="Times New Roman" w:cs="Arial"/>
                <w:b/>
                <w:sz w:val="16"/>
                <w:szCs w:val="16"/>
                <w:lang w:eastAsia="pl-PL"/>
              </w:rPr>
              <w:t>Podstawowy skład:</w:t>
            </w:r>
            <w:r w:rsidRPr="006704FA">
              <w:rPr>
                <w:rFonts w:eastAsia="Times New Roman" w:cs="Arial"/>
                <w:sz w:val="16"/>
                <w:szCs w:val="16"/>
                <w:lang w:eastAsia="pl-PL"/>
              </w:rPr>
              <w:t xml:space="preserve"> papier i makulatura (celuloza), tworzywa sztuczne (</w:t>
            </w:r>
            <w:r w:rsidRPr="006704FA">
              <w:rPr>
                <w:rFonts w:eastAsia="Times New Roman" w:cs="Arial"/>
                <w:color w:val="000000"/>
                <w:sz w:val="16"/>
                <w:szCs w:val="16"/>
                <w:lang w:eastAsia="pl-PL"/>
              </w:rPr>
              <w:t>głównie polipropylen PP, polietylen PE i in.)</w:t>
            </w:r>
            <w:r w:rsidRPr="006704FA">
              <w:rPr>
                <w:rFonts w:eastAsia="Times New Roman" w:cs="Arial"/>
                <w:sz w:val="16"/>
                <w:szCs w:val="16"/>
                <w:lang w:eastAsia="pl-PL"/>
              </w:rPr>
              <w:t>, stal, aluminium i inne metale</w:t>
            </w:r>
          </w:p>
          <w:p w14:paraId="3CCF3544" w14:textId="77777777" w:rsidR="006704FA" w:rsidRPr="006704FA" w:rsidRDefault="006704FA" w:rsidP="006704FA">
            <w:pPr>
              <w:autoSpaceDN w:val="0"/>
              <w:spacing w:after="0" w:line="276" w:lineRule="auto"/>
              <w:jc w:val="both"/>
              <w:rPr>
                <w:rFonts w:eastAsia="Times New Roman" w:cs="Arial"/>
                <w:sz w:val="16"/>
                <w:szCs w:val="16"/>
                <w:lang w:eastAsia="pl-PL"/>
              </w:rPr>
            </w:pPr>
          </w:p>
          <w:p w14:paraId="743B5821" w14:textId="77777777" w:rsidR="006704FA" w:rsidRPr="006704FA" w:rsidRDefault="006704FA" w:rsidP="006704FA">
            <w:pPr>
              <w:autoSpaceDN w:val="0"/>
              <w:spacing w:after="0" w:line="276" w:lineRule="auto"/>
              <w:jc w:val="both"/>
              <w:rPr>
                <w:rFonts w:eastAsia="Times New Roman" w:cs="Arial"/>
                <w:b/>
                <w:sz w:val="16"/>
                <w:szCs w:val="16"/>
                <w:lang w:eastAsia="pl-PL"/>
              </w:rPr>
            </w:pPr>
            <w:r w:rsidRPr="006704FA">
              <w:rPr>
                <w:rFonts w:eastAsia="Times New Roman" w:cs="Arial"/>
                <w:b/>
                <w:color w:val="000000"/>
                <w:sz w:val="16"/>
                <w:szCs w:val="16"/>
                <w:lang w:eastAsia="pl-PL"/>
              </w:rPr>
              <w:t xml:space="preserve">Właściwości: </w:t>
            </w:r>
            <w:r w:rsidRPr="006704FA">
              <w:rPr>
                <w:rFonts w:eastAsia="Times New Roman" w:cs="Arial"/>
                <w:color w:val="000000"/>
                <w:sz w:val="16"/>
                <w:szCs w:val="16"/>
                <w:lang w:eastAsia="pl-PL"/>
              </w:rPr>
              <w:t xml:space="preserve">Właściwości odpadu charakterystyczne dla materiału z którego zostały wykonane; </w:t>
            </w:r>
            <w:r w:rsidRPr="006704FA">
              <w:rPr>
                <w:rFonts w:eastAsia="Times New Roman" w:cs="Arial"/>
                <w:sz w:val="16"/>
                <w:szCs w:val="16"/>
                <w:lang w:eastAsia="pl-PL"/>
              </w:rPr>
              <w:t>obojętne, mogą być palne</w:t>
            </w:r>
          </w:p>
        </w:tc>
        <w:tc>
          <w:tcPr>
            <w:tcW w:w="2551" w:type="dxa"/>
            <w:vAlign w:val="center"/>
          </w:tcPr>
          <w:p w14:paraId="23B0CF71"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 linia impregnarek</w:t>
            </w:r>
          </w:p>
          <w:p w14:paraId="5112F9CB"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6005AF1F"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pojemniki, kontenery</w:t>
            </w:r>
          </w:p>
          <w:p w14:paraId="551C11F3"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30E98161"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hala linii lakierowania płyt, wydzielone miejsce w sąsiedztwie hali impregnarek</w:t>
            </w:r>
            <w:r w:rsidRPr="006704FA">
              <w:rPr>
                <w:rFonts w:eastAsia="Courier New" w:cs="Arial"/>
                <w:sz w:val="16"/>
                <w:szCs w:val="16"/>
                <w:lang w:eastAsia="pl-PL"/>
              </w:rPr>
              <w:br/>
            </w:r>
          </w:p>
          <w:p w14:paraId="09152183"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przekazywane odbiorcom posiadającym ważne wymagane prawem zezwolenia na gospodarowanie odpadami</w:t>
            </w:r>
          </w:p>
        </w:tc>
      </w:tr>
      <w:tr w:rsidR="006704FA" w:rsidRPr="006704FA" w14:paraId="446423E9" w14:textId="77777777" w:rsidTr="00F871C5">
        <w:trPr>
          <w:cantSplit/>
          <w:trHeight w:val="305"/>
        </w:trPr>
        <w:tc>
          <w:tcPr>
            <w:tcW w:w="567" w:type="dxa"/>
            <w:vAlign w:val="center"/>
          </w:tcPr>
          <w:p w14:paraId="1A85DD30"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9.</w:t>
            </w:r>
          </w:p>
        </w:tc>
        <w:tc>
          <w:tcPr>
            <w:tcW w:w="992" w:type="dxa"/>
            <w:vAlign w:val="center"/>
            <w:hideMark/>
          </w:tcPr>
          <w:p w14:paraId="1C834944"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15 02 03</w:t>
            </w:r>
          </w:p>
        </w:tc>
        <w:tc>
          <w:tcPr>
            <w:tcW w:w="2127" w:type="dxa"/>
            <w:gridSpan w:val="2"/>
            <w:vAlign w:val="center"/>
            <w:hideMark/>
          </w:tcPr>
          <w:p w14:paraId="739E6C79"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Sorbenty, materiały filtracyjne, tkaniny do wycierania (np. szmaty, ścierki) i  ubrania ochronne inne niż wymienione w 15 02 02*</w:t>
            </w:r>
          </w:p>
        </w:tc>
        <w:tc>
          <w:tcPr>
            <w:tcW w:w="2693" w:type="dxa"/>
            <w:vAlign w:val="center"/>
          </w:tcPr>
          <w:p w14:paraId="1FB455B2"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Podstawowy skład:</w:t>
            </w:r>
            <w:r w:rsidRPr="006704FA">
              <w:rPr>
                <w:rFonts w:eastAsia="Courier New" w:cs="Arial"/>
                <w:sz w:val="16"/>
                <w:szCs w:val="16"/>
                <w:lang w:eastAsia="pl-PL"/>
              </w:rPr>
              <w:t xml:space="preserve"> Tkaniny (głównie z  bawełny, włókien z tworzyw sztucznych i  in.)</w:t>
            </w:r>
          </w:p>
          <w:p w14:paraId="64484B54"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p w14:paraId="447EC229"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obojętne, palne</w:t>
            </w:r>
          </w:p>
        </w:tc>
        <w:tc>
          <w:tcPr>
            <w:tcW w:w="2551" w:type="dxa"/>
            <w:vAlign w:val="center"/>
          </w:tcPr>
          <w:p w14:paraId="4DEB8745"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 linia impregnarek</w:t>
            </w:r>
          </w:p>
          <w:p w14:paraId="5FB13CE1"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2D796346"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zamykane pojemniki</w:t>
            </w:r>
          </w:p>
          <w:p w14:paraId="24E23E9C"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1688B9C5"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wiata magazynowa odpadów</w:t>
            </w:r>
          </w:p>
          <w:p w14:paraId="164B7EE7"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p>
          <w:p w14:paraId="69503091"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przekazywane odbiorcom posiadającym ważne wymagane prawem zezwolenia na gospodarowanie odpadami</w:t>
            </w:r>
          </w:p>
        </w:tc>
      </w:tr>
      <w:tr w:rsidR="006704FA" w:rsidRPr="006704FA" w14:paraId="4187D99D" w14:textId="77777777" w:rsidTr="00F871C5">
        <w:trPr>
          <w:cantSplit/>
          <w:trHeight w:val="305"/>
        </w:trPr>
        <w:tc>
          <w:tcPr>
            <w:tcW w:w="567" w:type="dxa"/>
            <w:vAlign w:val="center"/>
          </w:tcPr>
          <w:p w14:paraId="50C27770"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10.</w:t>
            </w:r>
          </w:p>
        </w:tc>
        <w:tc>
          <w:tcPr>
            <w:tcW w:w="992" w:type="dxa"/>
            <w:vAlign w:val="center"/>
            <w:hideMark/>
          </w:tcPr>
          <w:p w14:paraId="4F6CDCB4"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16 02 16</w:t>
            </w:r>
          </w:p>
        </w:tc>
        <w:tc>
          <w:tcPr>
            <w:tcW w:w="2127" w:type="dxa"/>
            <w:gridSpan w:val="2"/>
            <w:vAlign w:val="center"/>
            <w:hideMark/>
          </w:tcPr>
          <w:p w14:paraId="1E5BB724"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sz w:val="16"/>
                <w:szCs w:val="16"/>
                <w:lang w:eastAsia="pl-PL"/>
              </w:rPr>
              <w:t>Elementy usunięte ze zużytych urządzeń inne niż wymienione w 16 02 15*.</w:t>
            </w:r>
          </w:p>
        </w:tc>
        <w:tc>
          <w:tcPr>
            <w:tcW w:w="2693" w:type="dxa"/>
            <w:vAlign w:val="center"/>
          </w:tcPr>
          <w:p w14:paraId="3F8D9A13"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 xml:space="preserve">Podstawowy skład: </w:t>
            </w:r>
            <w:r w:rsidRPr="006704FA">
              <w:rPr>
                <w:rFonts w:eastAsia="Courier New" w:cs="Arial"/>
                <w:sz w:val="16"/>
                <w:szCs w:val="16"/>
                <w:lang w:eastAsia="pl-PL"/>
              </w:rPr>
              <w:t>stal, metale kolorowe, podzespoły elektryczne i elektroniczne</w:t>
            </w:r>
          </w:p>
          <w:p w14:paraId="365C9502"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p w14:paraId="18CD39DB"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odpad nie zanieczyszczony substancjami niebezpiecznymi, nie stwarzający zagrożenia dla zdrowia człowieka i środowiska</w:t>
            </w:r>
          </w:p>
        </w:tc>
        <w:tc>
          <w:tcPr>
            <w:tcW w:w="2551" w:type="dxa"/>
            <w:vAlign w:val="center"/>
          </w:tcPr>
          <w:p w14:paraId="14314F04"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 linia impregnarek</w:t>
            </w:r>
          </w:p>
          <w:p w14:paraId="42B118BB"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1F0E9454"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luzem, pojemniki, kontenery</w:t>
            </w:r>
          </w:p>
          <w:p w14:paraId="0D5D1E8E"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4869DE5D"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wyznaczone miejsce w sąsiedztwie magazynu technicznego</w:t>
            </w:r>
          </w:p>
          <w:p w14:paraId="20847924"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p>
          <w:p w14:paraId="15282E60"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przekazywane odbiorcom posiadającym ważne wymagane prawem zezwolenia na gospodarowanie odpadami</w:t>
            </w:r>
          </w:p>
        </w:tc>
      </w:tr>
      <w:tr w:rsidR="006704FA" w:rsidRPr="006704FA" w14:paraId="78CF6B46" w14:textId="77777777" w:rsidTr="00F871C5">
        <w:trPr>
          <w:cantSplit/>
          <w:trHeight w:val="305"/>
        </w:trPr>
        <w:tc>
          <w:tcPr>
            <w:tcW w:w="567" w:type="dxa"/>
            <w:vAlign w:val="center"/>
          </w:tcPr>
          <w:p w14:paraId="13B4337B"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11.</w:t>
            </w:r>
          </w:p>
        </w:tc>
        <w:tc>
          <w:tcPr>
            <w:tcW w:w="992" w:type="dxa"/>
            <w:vAlign w:val="center"/>
            <w:hideMark/>
          </w:tcPr>
          <w:p w14:paraId="0327A830"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17 04 05</w:t>
            </w:r>
          </w:p>
        </w:tc>
        <w:tc>
          <w:tcPr>
            <w:tcW w:w="2127" w:type="dxa"/>
            <w:gridSpan w:val="2"/>
            <w:vAlign w:val="center"/>
            <w:hideMark/>
          </w:tcPr>
          <w:p w14:paraId="236BFD40"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sz w:val="16"/>
                <w:szCs w:val="16"/>
                <w:lang w:eastAsia="pl-PL"/>
              </w:rPr>
              <w:t>Żelazo i stal</w:t>
            </w:r>
          </w:p>
        </w:tc>
        <w:tc>
          <w:tcPr>
            <w:tcW w:w="2693" w:type="dxa"/>
            <w:vAlign w:val="center"/>
          </w:tcPr>
          <w:p w14:paraId="00DF427E"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r w:rsidRPr="006704FA">
              <w:rPr>
                <w:rFonts w:eastAsia="Courier New" w:cs="Arial"/>
                <w:b/>
                <w:sz w:val="16"/>
                <w:szCs w:val="16"/>
                <w:lang w:eastAsia="pl-PL"/>
              </w:rPr>
              <w:t>Podstawowy skład:</w:t>
            </w:r>
            <w:r w:rsidRPr="006704FA">
              <w:rPr>
                <w:rFonts w:eastAsia="Courier New" w:cs="Arial"/>
                <w:sz w:val="16"/>
                <w:szCs w:val="16"/>
                <w:lang w:eastAsia="pl-PL"/>
              </w:rPr>
              <w:t xml:space="preserve"> żelazo, węgiel i oraz domieszki innych pierwiastków</w:t>
            </w:r>
          </w:p>
          <w:p w14:paraId="100695C5" w14:textId="77777777" w:rsidR="006704FA" w:rsidRPr="006704FA" w:rsidRDefault="006704FA" w:rsidP="006704FA">
            <w:pPr>
              <w:overflowPunct w:val="0"/>
              <w:autoSpaceDE w:val="0"/>
              <w:autoSpaceDN w:val="0"/>
              <w:adjustRightInd w:val="0"/>
              <w:spacing w:after="0" w:line="276" w:lineRule="auto"/>
              <w:jc w:val="both"/>
              <w:rPr>
                <w:rFonts w:eastAsia="Courier New" w:cs="Arial"/>
                <w:sz w:val="16"/>
                <w:szCs w:val="16"/>
                <w:lang w:eastAsia="pl-PL"/>
              </w:rPr>
            </w:pPr>
          </w:p>
          <w:p w14:paraId="67AC70AB" w14:textId="77777777" w:rsidR="006704FA" w:rsidRPr="006704FA" w:rsidRDefault="006704FA" w:rsidP="006704FA">
            <w:pPr>
              <w:overflowPunct w:val="0"/>
              <w:autoSpaceDE w:val="0"/>
              <w:autoSpaceDN w:val="0"/>
              <w:adjustRightInd w:val="0"/>
              <w:spacing w:after="0" w:line="276" w:lineRule="auto"/>
              <w:jc w:val="both"/>
              <w:rPr>
                <w:rFonts w:eastAsia="Courier New" w:cs="Arial"/>
                <w:b/>
                <w:sz w:val="16"/>
                <w:szCs w:val="16"/>
                <w:lang w:eastAsia="pl-PL"/>
              </w:rPr>
            </w:pPr>
            <w:r w:rsidRPr="006704FA">
              <w:rPr>
                <w:rFonts w:eastAsia="Courier New" w:cs="Arial"/>
                <w:b/>
                <w:sz w:val="16"/>
                <w:szCs w:val="16"/>
                <w:lang w:eastAsia="pl-PL"/>
              </w:rPr>
              <w:t>Właściwości:</w:t>
            </w:r>
            <w:r w:rsidRPr="006704FA">
              <w:rPr>
                <w:rFonts w:eastAsia="Courier New" w:cs="Arial"/>
                <w:sz w:val="16"/>
                <w:szCs w:val="16"/>
                <w:lang w:eastAsia="pl-PL"/>
              </w:rPr>
              <w:t xml:space="preserve"> dobre przewodnictwo cieplne i elektryczne, kowalne, obojętne</w:t>
            </w:r>
          </w:p>
        </w:tc>
        <w:tc>
          <w:tcPr>
            <w:tcW w:w="2551" w:type="dxa"/>
            <w:vAlign w:val="center"/>
          </w:tcPr>
          <w:p w14:paraId="5D6B4E1D"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Miejsce powstawania:</w:t>
            </w:r>
            <w:r w:rsidRPr="006704FA">
              <w:rPr>
                <w:rFonts w:eastAsia="Courier New" w:cs="Arial"/>
                <w:sz w:val="16"/>
                <w:szCs w:val="16"/>
                <w:lang w:eastAsia="pl-PL"/>
              </w:rPr>
              <w:t xml:space="preserve"> linia lakierowania płyt, linia impregnarek</w:t>
            </w:r>
          </w:p>
          <w:p w14:paraId="78A08599"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41324155"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Sposób magazynowania: </w:t>
            </w:r>
            <w:r w:rsidRPr="006704FA">
              <w:rPr>
                <w:rFonts w:eastAsia="Courier New" w:cs="Arial"/>
                <w:sz w:val="16"/>
                <w:szCs w:val="16"/>
                <w:lang w:eastAsia="pl-PL"/>
              </w:rPr>
              <w:t>luzem, pojemniki, kontenery</w:t>
            </w:r>
          </w:p>
          <w:p w14:paraId="4001325F"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p>
          <w:p w14:paraId="08F62DD9"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r w:rsidRPr="006704FA">
              <w:rPr>
                <w:rFonts w:eastAsia="Courier New" w:cs="Arial"/>
                <w:b/>
                <w:sz w:val="16"/>
                <w:szCs w:val="16"/>
                <w:lang w:eastAsia="pl-PL"/>
              </w:rPr>
              <w:t xml:space="preserve">Miejsce magazynowania: </w:t>
            </w:r>
            <w:r w:rsidRPr="006704FA">
              <w:rPr>
                <w:rFonts w:eastAsia="Courier New" w:cs="Arial"/>
                <w:sz w:val="16"/>
                <w:szCs w:val="16"/>
                <w:lang w:eastAsia="pl-PL"/>
              </w:rPr>
              <w:t>wyznaczone miejsce w sąsiedztwie magazynu technicznego</w:t>
            </w:r>
          </w:p>
          <w:p w14:paraId="67498E4F" w14:textId="77777777" w:rsidR="006704FA" w:rsidRPr="006704FA" w:rsidRDefault="006704FA" w:rsidP="006704FA">
            <w:pPr>
              <w:overflowPunct w:val="0"/>
              <w:autoSpaceDE w:val="0"/>
              <w:autoSpaceDN w:val="0"/>
              <w:adjustRightInd w:val="0"/>
              <w:spacing w:after="0" w:line="276" w:lineRule="auto"/>
              <w:rPr>
                <w:rFonts w:eastAsia="Courier New" w:cs="Arial"/>
                <w:sz w:val="16"/>
                <w:szCs w:val="16"/>
                <w:lang w:eastAsia="pl-PL"/>
              </w:rPr>
            </w:pPr>
          </w:p>
          <w:p w14:paraId="0BE55A8C" w14:textId="77777777" w:rsidR="006704FA" w:rsidRPr="006704FA" w:rsidRDefault="006704FA" w:rsidP="006704FA">
            <w:pPr>
              <w:overflowPunct w:val="0"/>
              <w:autoSpaceDE w:val="0"/>
              <w:autoSpaceDN w:val="0"/>
              <w:adjustRightInd w:val="0"/>
              <w:spacing w:after="0" w:line="276" w:lineRule="auto"/>
              <w:rPr>
                <w:rFonts w:eastAsia="Courier New" w:cs="Arial"/>
                <w:b/>
                <w:sz w:val="16"/>
                <w:szCs w:val="16"/>
                <w:lang w:eastAsia="pl-PL"/>
              </w:rPr>
            </w:pPr>
            <w:r w:rsidRPr="006704FA">
              <w:rPr>
                <w:rFonts w:eastAsia="Courier New" w:cs="Arial"/>
                <w:b/>
                <w:sz w:val="16"/>
                <w:szCs w:val="16"/>
                <w:lang w:eastAsia="pl-PL"/>
              </w:rPr>
              <w:t xml:space="preserve">Sposób dalszego postępowania: </w:t>
            </w:r>
            <w:r w:rsidRPr="006704FA">
              <w:rPr>
                <w:rFonts w:eastAsia="Courier New" w:cs="Arial"/>
                <w:sz w:val="16"/>
                <w:szCs w:val="16"/>
                <w:lang w:eastAsia="pl-PL"/>
              </w:rPr>
              <w:t>przekazywane odbiorcom posiadającym ważne wymagane prawem zezwolenia na gospodarowanie odpadami</w:t>
            </w:r>
          </w:p>
        </w:tc>
      </w:tr>
    </w:tbl>
    <w:p w14:paraId="48534208" w14:textId="77777777" w:rsidR="006704FA" w:rsidRPr="006704FA" w:rsidRDefault="006704FA" w:rsidP="006704FA">
      <w:pPr>
        <w:keepNext/>
        <w:numPr>
          <w:ilvl w:val="0"/>
          <w:numId w:val="14"/>
        </w:numPr>
        <w:spacing w:before="240" w:after="60" w:line="276" w:lineRule="auto"/>
        <w:jc w:val="both"/>
        <w:outlineLvl w:val="1"/>
        <w:rPr>
          <w:rFonts w:eastAsia="Arial" w:cs="Arial"/>
          <w:iCs/>
          <w:szCs w:val="28"/>
          <w:u w:val="single"/>
          <w:lang w:eastAsia="x-none"/>
        </w:rPr>
      </w:pPr>
      <w:bookmarkStart w:id="8" w:name="bookmark18"/>
      <w:bookmarkEnd w:id="4"/>
      <w:bookmarkEnd w:id="5"/>
      <w:bookmarkEnd w:id="6"/>
      <w:bookmarkEnd w:id="7"/>
      <w:r w:rsidRPr="006704FA">
        <w:rPr>
          <w:rFonts w:eastAsia="Arial" w:cs="Arial"/>
          <w:iCs/>
          <w:szCs w:val="28"/>
          <w:u w:val="single"/>
          <w:lang w:eastAsia="x-none"/>
        </w:rPr>
        <w:t>Pozostałe warunki zmienianej decyzji pozostają bez zmian.</w:t>
      </w:r>
    </w:p>
    <w:p w14:paraId="3D19126F" w14:textId="77777777" w:rsidR="006704FA" w:rsidRPr="006704FA" w:rsidRDefault="006704FA" w:rsidP="006704FA">
      <w:pPr>
        <w:keepNext/>
        <w:spacing w:before="240" w:after="240" w:line="240" w:lineRule="auto"/>
        <w:jc w:val="center"/>
        <w:outlineLvl w:val="0"/>
        <w:rPr>
          <w:rFonts w:eastAsia="Arial" w:cs="Times New Roman"/>
          <w:b/>
          <w:szCs w:val="20"/>
          <w:lang w:val="x-none" w:eastAsia="x-none"/>
        </w:rPr>
      </w:pPr>
      <w:r w:rsidRPr="006704FA">
        <w:rPr>
          <w:rFonts w:eastAsia="Arial" w:cs="Times New Roman"/>
          <w:b/>
          <w:szCs w:val="20"/>
          <w:lang w:val="x-none" w:eastAsia="x-none"/>
        </w:rPr>
        <w:t>UZASADNIENIE</w:t>
      </w:r>
      <w:bookmarkEnd w:id="8"/>
    </w:p>
    <w:p w14:paraId="05E50AE3" w14:textId="77777777" w:rsidR="006704FA" w:rsidRPr="006704FA" w:rsidRDefault="006704FA" w:rsidP="006704FA">
      <w:pPr>
        <w:widowControl w:val="0"/>
        <w:spacing w:after="0" w:line="276" w:lineRule="auto"/>
        <w:ind w:firstLine="360"/>
        <w:jc w:val="both"/>
        <w:rPr>
          <w:rFonts w:eastAsia="Arial" w:cs="Arial"/>
          <w:color w:val="000000"/>
          <w:szCs w:val="24"/>
          <w:lang w:eastAsia="pl-PL"/>
        </w:rPr>
      </w:pPr>
      <w:r w:rsidRPr="006704FA">
        <w:rPr>
          <w:rFonts w:eastAsia="Arial" w:cs="Arial"/>
          <w:color w:val="000000"/>
          <w:szCs w:val="24"/>
          <w:lang w:eastAsia="pl-PL"/>
        </w:rPr>
        <w:t xml:space="preserve">Wnioskiem z dnia 15 lutego 2024 r. Spółka: KRONOSPAN HPL Sp. z o.o., ul. Wojska Polskiego 3, 39-300 Mielec REGON 691784934 NIP 8712201077 reprezentowana przez Pełnomocnika wystąpiła z wnioskiem o zmianę pozwolenia zintegrowanego udzielonego decyzją Starosty Dębickiego z dnia 11 lutego 2015r., znak: WRL.6222.4.2014, zmienioną </w:t>
      </w:r>
      <w:r w:rsidRPr="006704FA">
        <w:rPr>
          <w:rFonts w:eastAsia="Arial" w:cs="Arial"/>
          <w:szCs w:val="24"/>
          <w:lang w:eastAsia="pl-PL"/>
        </w:rPr>
        <w:t xml:space="preserve">decyzjami Starosty Dębickiego </w:t>
      </w:r>
      <w:r w:rsidRPr="006704FA">
        <w:rPr>
          <w:rFonts w:eastAsia="Arial" w:cs="Arial"/>
          <w:color w:val="000000"/>
          <w:szCs w:val="24"/>
          <w:lang w:eastAsia="pl-PL"/>
        </w:rPr>
        <w:t xml:space="preserve">z dnia 12 czerwca 2015 r., znak: WRL.6222.1.2015, z dnia 15 lutego 2016 r., znak: WRL.6222.2.2015 i z dnia 4 lipca 2017 r. znak: WRL.6222.2.2017 oraz decyzją Marszałka Województwa Podkarpackiego z dnia 30 listopada 2022 r. znak: </w:t>
      </w:r>
      <w:r w:rsidRPr="006704FA">
        <w:rPr>
          <w:rFonts w:eastAsia="Times New Roman" w:cs="Arial"/>
          <w:szCs w:val="24"/>
          <w:lang w:eastAsia="pl-PL"/>
        </w:rPr>
        <w:t xml:space="preserve">OS-I.7222.19.17.2022.BK </w:t>
      </w:r>
      <w:r w:rsidRPr="006704FA">
        <w:rPr>
          <w:rFonts w:eastAsia="Arial" w:cs="Arial"/>
          <w:color w:val="000000"/>
          <w:szCs w:val="24"/>
          <w:lang w:eastAsia="pl-PL"/>
        </w:rPr>
        <w:t>udzielającą pozwolenia zintegrowanego na prowadzenie instalacji do powierzchniowej obróbki substancji, przedmiotów lub produktów z wykorzystaniem rozpuszczalników organicznych, o zużyciu rozpuszczalnika ponad 150 kg na godzinę lub ponad 200 ton rocznie (instalacja impregnarek oraz instalacja lakierowania płyt) zlokalizowanej na terenie KRONOSPAN HPL Sp. z o.o. Pustków Osiedle 59E, 39-206 Pustków.</w:t>
      </w:r>
    </w:p>
    <w:p w14:paraId="3EDF62C8" w14:textId="77777777" w:rsidR="006704FA" w:rsidRPr="006704FA" w:rsidRDefault="006704FA" w:rsidP="006704FA">
      <w:pPr>
        <w:suppressAutoHyphens/>
        <w:autoSpaceDE w:val="0"/>
        <w:adjustRightInd w:val="0"/>
        <w:spacing w:after="0" w:line="276" w:lineRule="auto"/>
        <w:ind w:firstLine="360"/>
        <w:jc w:val="both"/>
        <w:textAlignment w:val="baseline"/>
        <w:rPr>
          <w:rFonts w:eastAsia="Calibri" w:cs="Arial"/>
          <w:bCs/>
          <w:szCs w:val="24"/>
          <w:lang w:eastAsia="ar-SA"/>
        </w:rPr>
      </w:pPr>
      <w:r w:rsidRPr="006704FA">
        <w:rPr>
          <w:rFonts w:eastAsia="Calibri" w:cs="Arial"/>
          <w:szCs w:val="24"/>
          <w:lang w:eastAsia="ar-SA"/>
        </w:rPr>
        <w:t>Informacja o przedmiotowym wniosku umieszczona została w publicznie dostępnym wykazie danych o dokumentach zawierających informacje o środowisku i jego ochronie pod numerem 109</w:t>
      </w:r>
      <w:r w:rsidRPr="006704FA">
        <w:rPr>
          <w:rFonts w:eastAsia="Calibri" w:cs="Arial"/>
          <w:bCs/>
          <w:szCs w:val="24"/>
          <w:lang w:eastAsia="ar-SA"/>
        </w:rPr>
        <w:t>/2024.</w:t>
      </w:r>
    </w:p>
    <w:p w14:paraId="1ADD74F7" w14:textId="77777777" w:rsidR="006704FA" w:rsidRPr="006704FA" w:rsidRDefault="006704FA" w:rsidP="006704FA">
      <w:pPr>
        <w:widowControl w:val="0"/>
        <w:shd w:val="clear" w:color="auto" w:fill="FFFFFF"/>
        <w:spacing w:after="0" w:line="276" w:lineRule="auto"/>
        <w:ind w:firstLine="360"/>
        <w:jc w:val="both"/>
        <w:rPr>
          <w:rFonts w:eastAsia="Arial" w:cs="Arial"/>
          <w:color w:val="000000"/>
          <w:szCs w:val="24"/>
          <w:lang w:eastAsia="pl-PL"/>
        </w:rPr>
      </w:pPr>
      <w:r w:rsidRPr="006704FA">
        <w:rPr>
          <w:rFonts w:eastAsia="Arial" w:cs="Arial"/>
          <w:color w:val="000000"/>
          <w:szCs w:val="24"/>
          <w:lang w:eastAsia="pl-PL"/>
        </w:rPr>
        <w:t xml:space="preserve">Eksploatowana instalacja na terenie Spółki klasyfikuje się zgodnie z pkt. 6 </w:t>
      </w:r>
      <w:proofErr w:type="spellStart"/>
      <w:r w:rsidRPr="006704FA">
        <w:rPr>
          <w:rFonts w:eastAsia="Arial" w:cs="Arial"/>
          <w:color w:val="000000"/>
          <w:szCs w:val="24"/>
          <w:lang w:eastAsia="pl-PL"/>
        </w:rPr>
        <w:t>ppkt</w:t>
      </w:r>
      <w:proofErr w:type="spellEnd"/>
      <w:r w:rsidRPr="006704FA">
        <w:rPr>
          <w:rFonts w:eastAsia="Arial" w:cs="Arial"/>
          <w:color w:val="000000"/>
          <w:szCs w:val="24"/>
          <w:lang w:eastAsia="pl-PL"/>
        </w:rPr>
        <w:t xml:space="preserve">. 9 załącznika do rozporządzenia Ministra Środowiska z dnia 26 lipca 2001 r. w </w:t>
      </w:r>
      <w:bookmarkStart w:id="9" w:name="_Hlk115851061"/>
      <w:r w:rsidRPr="006704FA">
        <w:rPr>
          <w:rFonts w:eastAsia="Arial" w:cs="Arial"/>
          <w:color w:val="000000"/>
          <w:szCs w:val="24"/>
          <w:lang w:eastAsia="pl-PL"/>
        </w:rPr>
        <w:t xml:space="preserve">sprawie rodzajów instalacji mogących powodować znaczne zanieczyszczenie poszczególnych </w:t>
      </w:r>
      <w:bookmarkEnd w:id="9"/>
      <w:r w:rsidRPr="006704FA">
        <w:rPr>
          <w:rFonts w:eastAsia="Arial" w:cs="Arial"/>
          <w:color w:val="000000"/>
          <w:szCs w:val="24"/>
          <w:lang w:eastAsia="pl-PL"/>
        </w:rPr>
        <w:t>elementów przyrodniczych albo środowiska jako całości, natomiast zgodnie z §3 ust.1 pkt 14 do Rozporządzenia Rady Ministrów z dnia 10 września 2019 r. w sprawie przedsięwzięć mogących znacząco oddziaływać na środowisko (Dz. U. poz. 1839 ze zm.), stąd też zgodnie z art. 378 ust. 2a pkt 1 ustawy Prawo ochrony środowiska organem właściwym do wydania jak i zmiany decyzji jest marszałek województwa. Kronospan HPL Sp. z o.o. zalicza się do zakładów o dużym ryzyku wystąpienia poważnej awarii przemysłowej, w związku z czym, prowadzący instalację posiada opracowany program zapobiegania poważnym awariom, opracowany i wdroży system bezpieczeństwa, opracowany raport o bezpieczeństwie, opracowany wewnętrzny i zewnętrzny plan operacyjno-ratowniczy</w:t>
      </w:r>
      <w:bookmarkStart w:id="10" w:name="_Hlk116553417"/>
      <w:r w:rsidRPr="006704FA">
        <w:rPr>
          <w:rFonts w:eastAsia="Arial" w:cs="Arial"/>
          <w:color w:val="000000"/>
          <w:szCs w:val="24"/>
          <w:lang w:eastAsia="pl-PL"/>
        </w:rPr>
        <w:t>, stąd też art.183c ust 7 ustawy Prawo ochrony środowiska nie ma zastosowania.</w:t>
      </w:r>
    </w:p>
    <w:p w14:paraId="3CDCE732" w14:textId="77777777" w:rsidR="006704FA" w:rsidRPr="006704FA" w:rsidRDefault="006704FA" w:rsidP="006704FA">
      <w:pPr>
        <w:suppressAutoHyphens/>
        <w:autoSpaceDE w:val="0"/>
        <w:adjustRightInd w:val="0"/>
        <w:spacing w:after="0" w:line="276" w:lineRule="auto"/>
        <w:ind w:firstLine="360"/>
        <w:jc w:val="both"/>
        <w:textAlignment w:val="baseline"/>
        <w:rPr>
          <w:rFonts w:eastAsia="Calibri" w:cs="Arial"/>
          <w:bCs/>
          <w:szCs w:val="24"/>
          <w:lang w:eastAsia="ar-SA"/>
        </w:rPr>
      </w:pPr>
      <w:r w:rsidRPr="006704FA">
        <w:rPr>
          <w:rFonts w:eastAsia="Arial" w:cs="Arial"/>
          <w:color w:val="000000"/>
          <w:szCs w:val="24"/>
          <w:lang w:eastAsia="pl-PL"/>
        </w:rPr>
        <w:t xml:space="preserve">Po analizie dokumentacji stwierdzono, że wniosek nie zawiera braków formalnych, w związku z tym zawiadomieniem </w:t>
      </w:r>
      <w:r w:rsidRPr="006704FA">
        <w:rPr>
          <w:rFonts w:eastAsia="Calibri" w:cs="Arial"/>
          <w:bCs/>
          <w:szCs w:val="24"/>
          <w:lang w:eastAsia="ar-SA"/>
        </w:rPr>
        <w:t>z dnia 27.02.2024r., znak: OS-I.7222.71.1.2024.BK wszczęto postępowanie administracyjne w sprawie zmiany pozwolenia zintegrowanego udzielonego na prowadzenie ww. instalacji.</w:t>
      </w:r>
    </w:p>
    <w:p w14:paraId="019E3D3D" w14:textId="77777777" w:rsidR="006704FA" w:rsidRPr="006704FA" w:rsidRDefault="006704FA" w:rsidP="006704FA">
      <w:pPr>
        <w:widowControl w:val="0"/>
        <w:spacing w:after="0" w:line="276" w:lineRule="auto"/>
        <w:ind w:firstLine="360"/>
        <w:jc w:val="both"/>
        <w:rPr>
          <w:rFonts w:eastAsia="Arial" w:cs="Arial"/>
          <w:bCs/>
          <w:szCs w:val="24"/>
          <w:lang w:eastAsia="pl-PL"/>
        </w:rPr>
      </w:pPr>
      <w:r w:rsidRPr="006704FA">
        <w:rPr>
          <w:rFonts w:eastAsia="Arial" w:cs="Arial"/>
          <w:bCs/>
          <w:szCs w:val="24"/>
          <w:lang w:eastAsia="pl-PL"/>
        </w:rPr>
        <w:t>Analizując przedstawioną dokumentację uznano, że wnioskowane zmiany nie mieszczą się w definicji istotnej zmiany instalacji zawartej w art. 3 ust. 7) ustawy Prawo ochrony środowiska, a związane są z rozszerzeniem rodzajów odpadów wytwarzanych o odpad o kodzie: 03 03 08 - Odpady z sortowania papieru i tektury przeznaczone do recyklingu. Rozszerzenie to polegało będzie na wydzieleniu</w:t>
      </w:r>
      <w:r w:rsidRPr="006704FA">
        <w:rPr>
          <w:rFonts w:ascii="Times New Roman" w:eastAsia="Times New Roman" w:hAnsi="Times New Roman" w:cs="Times New Roman"/>
          <w:szCs w:val="24"/>
          <w:lang w:eastAsia="pl-PL"/>
        </w:rPr>
        <w:t xml:space="preserve"> </w:t>
      </w:r>
      <w:r w:rsidRPr="006704FA">
        <w:rPr>
          <w:rFonts w:eastAsia="Arial" w:cs="Arial"/>
          <w:bCs/>
          <w:szCs w:val="24"/>
          <w:lang w:eastAsia="pl-PL"/>
        </w:rPr>
        <w:t>odpadów o kodzie 03 03 08 - Odpady z sortowania papieru i tektury przeznaczone do recyklingu z dotychczasowo wytwarzanych odpadów o kodzie15 01 01 - Opakowania z papieru i tektury, w następstwie czego ilość tych odpadów pozostanie na obecnym poziomie, a mianowicie masa odpadów wytwarzanych w ciągu roku nie ulegnie zmianie.</w:t>
      </w:r>
    </w:p>
    <w:p w14:paraId="2E9FF8FF" w14:textId="77777777" w:rsidR="006704FA" w:rsidRPr="006704FA" w:rsidRDefault="006704FA" w:rsidP="006704FA">
      <w:pPr>
        <w:widowControl w:val="0"/>
        <w:spacing w:after="0" w:line="276" w:lineRule="auto"/>
        <w:jc w:val="both"/>
        <w:rPr>
          <w:rFonts w:eastAsia="Arial" w:cs="Arial"/>
          <w:bCs/>
          <w:szCs w:val="24"/>
          <w:lang w:eastAsia="pl-PL"/>
        </w:rPr>
      </w:pPr>
      <w:r w:rsidRPr="006704FA">
        <w:rPr>
          <w:rFonts w:eastAsia="Arial" w:cs="Arial"/>
          <w:bCs/>
          <w:szCs w:val="24"/>
          <w:lang w:eastAsia="pl-PL"/>
        </w:rPr>
        <w:t xml:space="preserve">Powyższe umożliwi Spółce swobodne przekazywanie tego odpadu do recyklingu. </w:t>
      </w:r>
    </w:p>
    <w:p w14:paraId="4A200C14" w14:textId="77777777" w:rsidR="006704FA" w:rsidRPr="006704FA" w:rsidRDefault="006704FA" w:rsidP="006704FA">
      <w:pPr>
        <w:widowControl w:val="0"/>
        <w:spacing w:after="0" w:line="276" w:lineRule="auto"/>
        <w:ind w:firstLine="700"/>
        <w:jc w:val="both"/>
        <w:rPr>
          <w:rFonts w:eastAsia="Arial" w:cs="Arial"/>
          <w:bCs/>
          <w:szCs w:val="24"/>
          <w:lang w:eastAsia="pl-PL"/>
        </w:rPr>
      </w:pPr>
      <w:r w:rsidRPr="006704FA">
        <w:rPr>
          <w:rFonts w:eastAsia="Arial" w:cs="Arial"/>
          <w:bCs/>
          <w:szCs w:val="24"/>
          <w:lang w:eastAsia="pl-PL"/>
        </w:rPr>
        <w:t>W związku z powyższym w punkcie I niniejszej decyzji nadano nowe brzmienie tabeli 9a określonej w podpunkcie II.4.1.2. pozwolenia mówiącej o ilości wytwarzanych odpadów innych niż niebezpieczne w ciągu roku, a w punkcie II niniejszej decyzji nadano nowe brzmienie tabeli 10a określonej w podpunkcie II.4.2.2. pozwolenia mówiącej o podstawowym składzie chemicznym i właściwościach wytwarzanych odpadów innych niż niebezpieczne oraz sposobie magazynowania oraz dalszego postepowania z tymi odpadami.</w:t>
      </w:r>
    </w:p>
    <w:p w14:paraId="4A7C3E82" w14:textId="77777777" w:rsidR="006704FA" w:rsidRPr="006704FA" w:rsidRDefault="006704FA" w:rsidP="006704FA">
      <w:pPr>
        <w:spacing w:after="0" w:line="276" w:lineRule="auto"/>
        <w:ind w:firstLine="700"/>
        <w:jc w:val="both"/>
        <w:rPr>
          <w:rFonts w:eastAsia="Times New Roman" w:cs="Arial"/>
          <w:szCs w:val="24"/>
          <w:lang w:eastAsia="pl-PL"/>
        </w:rPr>
      </w:pPr>
    </w:p>
    <w:p w14:paraId="1B76DE4A" w14:textId="77777777" w:rsidR="006704FA" w:rsidRPr="006704FA" w:rsidRDefault="006704FA" w:rsidP="006704FA">
      <w:pPr>
        <w:spacing w:after="0" w:line="276" w:lineRule="auto"/>
        <w:ind w:firstLine="700"/>
        <w:jc w:val="both"/>
        <w:rPr>
          <w:rFonts w:eastAsia="Times New Roman" w:cs="Arial"/>
          <w:szCs w:val="24"/>
          <w:lang w:eastAsia="pl-PL"/>
        </w:rPr>
      </w:pPr>
      <w:r w:rsidRPr="006704FA">
        <w:rPr>
          <w:rFonts w:eastAsia="Times New Roman" w:cs="Arial"/>
          <w:szCs w:val="24"/>
          <w:lang w:eastAsia="pl-PL"/>
        </w:rPr>
        <w:t>Zgodnie z art. 10 § 1 Kpa organ zapewnił stronie czynny udział w każdym stadium postępowania a przed wydaniem decyzji umożliwił wypowiedzenie się co do zebranych materiałów.</w:t>
      </w:r>
    </w:p>
    <w:p w14:paraId="3A3A874A" w14:textId="77777777" w:rsidR="006704FA" w:rsidRPr="006704FA" w:rsidRDefault="006704FA" w:rsidP="006704FA">
      <w:pPr>
        <w:autoSpaceDE w:val="0"/>
        <w:autoSpaceDN w:val="0"/>
        <w:adjustRightInd w:val="0"/>
        <w:spacing w:after="0" w:line="276" w:lineRule="auto"/>
        <w:ind w:firstLine="700"/>
        <w:jc w:val="both"/>
        <w:rPr>
          <w:rFonts w:eastAsia="Times New Roman" w:cs="Arial"/>
          <w:bCs/>
          <w:szCs w:val="24"/>
          <w:lang w:eastAsia="pl-PL"/>
        </w:rPr>
      </w:pPr>
      <w:r w:rsidRPr="006704FA">
        <w:rPr>
          <w:rFonts w:eastAsia="Times New Roman" w:cs="Arial"/>
          <w:bCs/>
          <w:szCs w:val="24"/>
          <w:lang w:eastAsia="pl-PL"/>
        </w:rPr>
        <w:t>Biorąc powyższe pod uwagę orzeczono jak w sentencji decyzji.</w:t>
      </w:r>
    </w:p>
    <w:p w14:paraId="7264E384" w14:textId="77777777" w:rsidR="006704FA" w:rsidRPr="006704FA" w:rsidRDefault="006704FA" w:rsidP="006704FA">
      <w:pPr>
        <w:keepNext/>
        <w:spacing w:before="240" w:after="240" w:line="276" w:lineRule="auto"/>
        <w:jc w:val="center"/>
        <w:outlineLvl w:val="0"/>
        <w:rPr>
          <w:rFonts w:eastAsia="Times New Roman" w:cs="Times New Roman"/>
          <w:b/>
          <w:szCs w:val="20"/>
          <w:lang w:val="x-none" w:eastAsia="x-none"/>
        </w:rPr>
      </w:pPr>
      <w:r w:rsidRPr="006704FA">
        <w:rPr>
          <w:rFonts w:eastAsia="Times New Roman" w:cs="Times New Roman"/>
          <w:b/>
          <w:szCs w:val="20"/>
          <w:lang w:val="x-none" w:eastAsia="x-none"/>
        </w:rPr>
        <w:t>Pouczenie</w:t>
      </w:r>
    </w:p>
    <w:p w14:paraId="237943A7" w14:textId="77777777" w:rsidR="006704FA" w:rsidRPr="006704FA" w:rsidRDefault="006704FA" w:rsidP="006704FA">
      <w:pPr>
        <w:autoSpaceDE w:val="0"/>
        <w:autoSpaceDN w:val="0"/>
        <w:adjustRightInd w:val="0"/>
        <w:spacing w:after="0" w:line="276" w:lineRule="auto"/>
        <w:jc w:val="both"/>
        <w:rPr>
          <w:rFonts w:eastAsia="Times New Roman" w:cs="Arial"/>
          <w:szCs w:val="24"/>
          <w:lang w:eastAsia="pl-PL"/>
        </w:rPr>
      </w:pPr>
      <w:r w:rsidRPr="006704FA">
        <w:rPr>
          <w:rFonts w:eastAsia="Times New Roman" w:cs="Arial"/>
          <w:szCs w:val="24"/>
          <w:lang w:eastAsia="pl-PL"/>
        </w:rPr>
        <w:tab/>
        <w:t>Od niniejszej decyzji służy odwołanie do Ministra Klimatu i Środowiska za pośrednictwem Marszałka Województwa Podkarpackiego w terminie 14 dni od dnia doręczenia decyzji.</w:t>
      </w:r>
    </w:p>
    <w:p w14:paraId="7E252B84" w14:textId="77777777" w:rsidR="006704FA" w:rsidRPr="006704FA" w:rsidRDefault="006704FA" w:rsidP="006704FA">
      <w:pPr>
        <w:autoSpaceDE w:val="0"/>
        <w:autoSpaceDN w:val="0"/>
        <w:adjustRightInd w:val="0"/>
        <w:spacing w:after="0" w:line="276" w:lineRule="auto"/>
        <w:jc w:val="both"/>
        <w:rPr>
          <w:rFonts w:eastAsia="Times New Roman" w:cs="Arial"/>
          <w:szCs w:val="24"/>
          <w:lang w:eastAsia="pl-PL"/>
        </w:rPr>
      </w:pPr>
      <w:r w:rsidRPr="006704FA">
        <w:rPr>
          <w:rFonts w:eastAsia="Times New Roman" w:cs="Arial"/>
          <w:szCs w:val="24"/>
          <w:lang w:eastAsia="pl-PL"/>
        </w:rPr>
        <w:tab/>
        <w:t>W trakcie biegu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bookmarkEnd w:id="10"/>
    </w:p>
    <w:p w14:paraId="73035C96" w14:textId="77777777" w:rsidR="006704FA" w:rsidRPr="006704FA" w:rsidRDefault="006704FA" w:rsidP="006704FA">
      <w:pPr>
        <w:widowControl w:val="0"/>
        <w:spacing w:after="0" w:line="276" w:lineRule="auto"/>
        <w:jc w:val="both"/>
        <w:rPr>
          <w:rFonts w:eastAsia="Arial" w:cs="Arial"/>
          <w:color w:val="000000"/>
          <w:sz w:val="18"/>
          <w:szCs w:val="18"/>
          <w:lang w:eastAsia="pl-PL"/>
        </w:rPr>
      </w:pPr>
    </w:p>
    <w:p w14:paraId="6303ED96" w14:textId="77777777" w:rsidR="006704FA" w:rsidRPr="006704FA" w:rsidRDefault="006704FA" w:rsidP="006704FA">
      <w:pPr>
        <w:widowControl w:val="0"/>
        <w:spacing w:after="0" w:line="276" w:lineRule="auto"/>
        <w:jc w:val="both"/>
        <w:rPr>
          <w:rFonts w:eastAsia="Arial" w:cs="Arial"/>
          <w:color w:val="000000"/>
          <w:sz w:val="18"/>
          <w:szCs w:val="18"/>
          <w:lang w:eastAsia="pl-PL"/>
        </w:rPr>
      </w:pPr>
    </w:p>
    <w:p w14:paraId="28BE8084" w14:textId="77777777" w:rsidR="006704FA" w:rsidRPr="006704FA" w:rsidRDefault="006704FA" w:rsidP="006704FA">
      <w:pPr>
        <w:widowControl w:val="0"/>
        <w:spacing w:after="0" w:line="276" w:lineRule="auto"/>
        <w:ind w:left="4248"/>
        <w:jc w:val="center"/>
        <w:rPr>
          <w:rFonts w:eastAsia="Arial" w:cs="Arial"/>
          <w:color w:val="000000"/>
          <w:sz w:val="16"/>
          <w:szCs w:val="16"/>
          <w:lang w:eastAsia="pl-PL"/>
        </w:rPr>
      </w:pPr>
      <w:r w:rsidRPr="006704FA">
        <w:rPr>
          <w:rFonts w:eastAsia="Arial" w:cs="Arial"/>
          <w:color w:val="000000"/>
          <w:sz w:val="16"/>
          <w:szCs w:val="16"/>
          <w:lang w:eastAsia="pl-PL"/>
        </w:rPr>
        <w:t>Z upoważnienia</w:t>
      </w:r>
    </w:p>
    <w:p w14:paraId="2F550672" w14:textId="77777777" w:rsidR="006704FA" w:rsidRPr="006704FA" w:rsidRDefault="006704FA" w:rsidP="006704FA">
      <w:pPr>
        <w:widowControl w:val="0"/>
        <w:spacing w:after="0" w:line="276" w:lineRule="auto"/>
        <w:ind w:left="4248"/>
        <w:jc w:val="center"/>
        <w:rPr>
          <w:rFonts w:eastAsia="Arial" w:cs="Arial"/>
          <w:color w:val="000000"/>
          <w:sz w:val="16"/>
          <w:szCs w:val="16"/>
          <w:lang w:eastAsia="pl-PL"/>
        </w:rPr>
      </w:pPr>
      <w:r w:rsidRPr="006704FA">
        <w:rPr>
          <w:rFonts w:eastAsia="Arial" w:cs="Arial"/>
          <w:color w:val="000000"/>
          <w:sz w:val="16"/>
          <w:szCs w:val="16"/>
          <w:lang w:eastAsia="pl-PL"/>
        </w:rPr>
        <w:t>MARSZAŁKA WOJEWÓDZTWA PODKARPACKIEGO</w:t>
      </w:r>
    </w:p>
    <w:p w14:paraId="6BE5099F" w14:textId="77777777" w:rsidR="006704FA" w:rsidRPr="006704FA" w:rsidRDefault="006704FA" w:rsidP="00A021B4">
      <w:pPr>
        <w:widowControl w:val="0"/>
        <w:spacing w:after="0" w:line="276" w:lineRule="auto"/>
        <w:ind w:left="4247"/>
        <w:jc w:val="center"/>
        <w:rPr>
          <w:rFonts w:eastAsia="Arial" w:cs="Arial"/>
          <w:color w:val="000000"/>
          <w:sz w:val="16"/>
          <w:szCs w:val="16"/>
          <w:lang w:eastAsia="pl-PL"/>
        </w:rPr>
      </w:pPr>
      <w:r w:rsidRPr="006704FA">
        <w:rPr>
          <w:rFonts w:eastAsia="Arial" w:cs="Arial"/>
          <w:color w:val="000000"/>
          <w:sz w:val="16"/>
          <w:szCs w:val="16"/>
          <w:lang w:eastAsia="pl-PL"/>
        </w:rPr>
        <w:t>DYREKTOR</w:t>
      </w:r>
    </w:p>
    <w:p w14:paraId="4CAEFA2B" w14:textId="77777777" w:rsidR="006704FA" w:rsidRPr="006704FA" w:rsidRDefault="006704FA" w:rsidP="006704FA">
      <w:pPr>
        <w:widowControl w:val="0"/>
        <w:spacing w:after="0" w:line="276" w:lineRule="auto"/>
        <w:ind w:left="4248"/>
        <w:jc w:val="center"/>
        <w:rPr>
          <w:rFonts w:eastAsia="Arial" w:cs="Arial"/>
          <w:color w:val="000000"/>
          <w:sz w:val="16"/>
          <w:szCs w:val="16"/>
          <w:lang w:eastAsia="pl-PL"/>
        </w:rPr>
      </w:pPr>
      <w:r w:rsidRPr="006704FA">
        <w:rPr>
          <w:rFonts w:eastAsia="Arial" w:cs="Arial"/>
          <w:color w:val="000000"/>
          <w:sz w:val="16"/>
          <w:szCs w:val="16"/>
          <w:lang w:eastAsia="pl-PL"/>
        </w:rPr>
        <w:t>DEPARTAMENTU OCHRONY ŚRODOWISKA</w:t>
      </w:r>
    </w:p>
    <w:p w14:paraId="6FC0228D" w14:textId="77777777" w:rsidR="006704FA" w:rsidRPr="006704FA" w:rsidRDefault="006704FA" w:rsidP="006704FA">
      <w:pPr>
        <w:widowControl w:val="0"/>
        <w:spacing w:after="0" w:line="276" w:lineRule="auto"/>
        <w:jc w:val="both"/>
        <w:rPr>
          <w:rFonts w:eastAsia="Arial" w:cs="Arial"/>
          <w:color w:val="000000"/>
          <w:sz w:val="18"/>
          <w:szCs w:val="18"/>
          <w:lang w:eastAsia="pl-PL"/>
        </w:rPr>
      </w:pPr>
    </w:p>
    <w:p w14:paraId="38FA80BF" w14:textId="77777777" w:rsidR="006704FA" w:rsidRPr="006704FA" w:rsidRDefault="006704FA" w:rsidP="006704FA">
      <w:pPr>
        <w:widowControl w:val="0"/>
        <w:spacing w:after="0" w:line="276" w:lineRule="auto"/>
        <w:jc w:val="both"/>
        <w:rPr>
          <w:rFonts w:eastAsia="Arial" w:cs="Arial"/>
          <w:color w:val="000000"/>
          <w:sz w:val="18"/>
          <w:szCs w:val="18"/>
          <w:lang w:eastAsia="pl-PL"/>
        </w:rPr>
      </w:pPr>
      <w:r w:rsidRPr="006704FA">
        <w:rPr>
          <w:rFonts w:eastAsia="Arial" w:cs="Arial"/>
          <w:color w:val="000000"/>
          <w:sz w:val="18"/>
          <w:szCs w:val="18"/>
          <w:lang w:eastAsia="pl-PL"/>
        </w:rPr>
        <w:t>Opłata skarbowa w wys. 1005,50 zł</w:t>
      </w:r>
    </w:p>
    <w:p w14:paraId="7D29ED3C" w14:textId="77777777" w:rsidR="006704FA" w:rsidRPr="006704FA" w:rsidRDefault="006704FA" w:rsidP="006704FA">
      <w:pPr>
        <w:widowControl w:val="0"/>
        <w:spacing w:after="0" w:line="276" w:lineRule="auto"/>
        <w:jc w:val="both"/>
        <w:rPr>
          <w:rFonts w:eastAsia="Arial" w:cs="Arial"/>
          <w:color w:val="000000"/>
          <w:sz w:val="18"/>
          <w:szCs w:val="18"/>
          <w:lang w:eastAsia="pl-PL"/>
        </w:rPr>
      </w:pPr>
      <w:r w:rsidRPr="006704FA">
        <w:rPr>
          <w:rFonts w:eastAsia="Arial" w:cs="Arial"/>
          <w:color w:val="000000"/>
          <w:sz w:val="18"/>
          <w:szCs w:val="18"/>
          <w:lang w:eastAsia="pl-PL"/>
        </w:rPr>
        <w:t>uiszczona w dniu 13 lutego 2024 r.</w:t>
      </w:r>
    </w:p>
    <w:p w14:paraId="4C7F0C6F" w14:textId="77777777" w:rsidR="006704FA" w:rsidRPr="006704FA" w:rsidRDefault="006704FA" w:rsidP="006704FA">
      <w:pPr>
        <w:widowControl w:val="0"/>
        <w:spacing w:after="0" w:line="276" w:lineRule="auto"/>
        <w:jc w:val="both"/>
        <w:rPr>
          <w:rFonts w:eastAsia="Arial" w:cs="Arial"/>
          <w:color w:val="000000"/>
          <w:sz w:val="18"/>
          <w:szCs w:val="18"/>
          <w:lang w:eastAsia="pl-PL"/>
        </w:rPr>
      </w:pPr>
      <w:r w:rsidRPr="006704FA">
        <w:rPr>
          <w:rFonts w:eastAsia="Arial" w:cs="Arial"/>
          <w:color w:val="000000"/>
          <w:sz w:val="18"/>
          <w:szCs w:val="18"/>
          <w:lang w:eastAsia="pl-PL"/>
        </w:rPr>
        <w:t>na rachunek bankowy Urzędu Miasta Rzeszowa</w:t>
      </w:r>
    </w:p>
    <w:p w14:paraId="410CDF0F" w14:textId="77777777" w:rsidR="006704FA" w:rsidRPr="006704FA" w:rsidRDefault="006704FA" w:rsidP="006704FA">
      <w:pPr>
        <w:widowControl w:val="0"/>
        <w:spacing w:after="0" w:line="276" w:lineRule="auto"/>
        <w:jc w:val="both"/>
        <w:rPr>
          <w:rFonts w:eastAsia="Arial" w:cs="Arial"/>
          <w:color w:val="000000"/>
          <w:sz w:val="18"/>
          <w:szCs w:val="18"/>
          <w:lang w:eastAsia="pl-PL"/>
        </w:rPr>
      </w:pPr>
      <w:r w:rsidRPr="006704FA">
        <w:rPr>
          <w:rFonts w:eastAsia="Arial" w:cs="Arial"/>
          <w:color w:val="000000"/>
          <w:sz w:val="18"/>
          <w:szCs w:val="18"/>
          <w:lang w:eastAsia="pl-PL"/>
        </w:rPr>
        <w:t>Nr 17 1020 4391 2018 0062 0000 0423</w:t>
      </w:r>
    </w:p>
    <w:p w14:paraId="25D60909" w14:textId="77777777" w:rsidR="006704FA" w:rsidRPr="006704FA" w:rsidRDefault="006704FA" w:rsidP="006704FA">
      <w:pPr>
        <w:spacing w:before="1440" w:after="0" w:line="240" w:lineRule="auto"/>
        <w:rPr>
          <w:rFonts w:eastAsia="Times New Roman" w:cs="Arial"/>
          <w:sz w:val="16"/>
          <w:szCs w:val="16"/>
          <w:lang w:eastAsia="pl-PL"/>
        </w:rPr>
      </w:pPr>
      <w:r w:rsidRPr="006704FA">
        <w:rPr>
          <w:rFonts w:eastAsia="Times New Roman" w:cs="Arial"/>
          <w:sz w:val="16"/>
          <w:szCs w:val="16"/>
          <w:lang w:eastAsia="pl-PL"/>
        </w:rPr>
        <w:t>Otrzymują:</w:t>
      </w:r>
    </w:p>
    <w:p w14:paraId="1F2555CB" w14:textId="77777777" w:rsidR="006704FA" w:rsidRPr="006704FA" w:rsidRDefault="006704FA" w:rsidP="006704FA">
      <w:pPr>
        <w:numPr>
          <w:ilvl w:val="0"/>
          <w:numId w:val="11"/>
        </w:numPr>
        <w:spacing w:after="0" w:line="240" w:lineRule="auto"/>
        <w:ind w:hanging="294"/>
        <w:rPr>
          <w:rFonts w:eastAsia="Times New Roman" w:cs="Arial"/>
          <w:sz w:val="16"/>
          <w:szCs w:val="16"/>
          <w:lang w:eastAsia="pl-PL"/>
        </w:rPr>
      </w:pPr>
      <w:r w:rsidRPr="006704FA">
        <w:rPr>
          <w:rFonts w:eastAsia="Times New Roman" w:cs="Arial"/>
          <w:sz w:val="16"/>
          <w:szCs w:val="16"/>
          <w:lang w:eastAsia="pl-PL"/>
        </w:rPr>
        <w:t>Pełnomocnik Kronospan HPL Sp. z o.o.</w:t>
      </w:r>
    </w:p>
    <w:p w14:paraId="76591712" w14:textId="77777777" w:rsidR="006704FA" w:rsidRPr="006704FA" w:rsidRDefault="006704FA" w:rsidP="006704FA">
      <w:pPr>
        <w:spacing w:after="0" w:line="240" w:lineRule="auto"/>
        <w:ind w:left="720"/>
        <w:rPr>
          <w:rFonts w:eastAsia="Times New Roman" w:cs="Arial"/>
          <w:sz w:val="16"/>
          <w:szCs w:val="16"/>
          <w:lang w:eastAsia="pl-PL"/>
        </w:rPr>
      </w:pPr>
      <w:r w:rsidRPr="006704FA">
        <w:rPr>
          <w:rFonts w:eastAsia="Times New Roman" w:cs="Arial"/>
          <w:sz w:val="16"/>
          <w:szCs w:val="16"/>
          <w:lang w:eastAsia="pl-PL"/>
        </w:rPr>
        <w:t>Pustków Osiedle 59 E, 39-200 Pustków</w:t>
      </w:r>
    </w:p>
    <w:p w14:paraId="52D714EF" w14:textId="77777777" w:rsidR="006704FA" w:rsidRPr="006704FA" w:rsidRDefault="006704FA" w:rsidP="006704FA">
      <w:pPr>
        <w:numPr>
          <w:ilvl w:val="0"/>
          <w:numId w:val="11"/>
        </w:numPr>
        <w:spacing w:after="0" w:line="240" w:lineRule="auto"/>
        <w:ind w:hanging="294"/>
        <w:rPr>
          <w:rFonts w:eastAsia="Times New Roman" w:cs="Arial"/>
          <w:sz w:val="16"/>
          <w:szCs w:val="16"/>
          <w:lang w:eastAsia="pl-PL"/>
        </w:rPr>
      </w:pPr>
      <w:r w:rsidRPr="006704FA">
        <w:rPr>
          <w:rFonts w:eastAsia="Times New Roman" w:cs="Arial"/>
          <w:sz w:val="16"/>
          <w:szCs w:val="16"/>
          <w:lang w:eastAsia="pl-PL"/>
        </w:rPr>
        <w:t>OS-I, a/a</w:t>
      </w:r>
    </w:p>
    <w:p w14:paraId="204AF75B" w14:textId="77777777" w:rsidR="006704FA" w:rsidRPr="006704FA" w:rsidRDefault="006704FA" w:rsidP="006704FA">
      <w:pPr>
        <w:spacing w:after="0" w:line="240" w:lineRule="auto"/>
        <w:rPr>
          <w:rFonts w:eastAsia="Times New Roman" w:cs="Arial"/>
          <w:sz w:val="16"/>
          <w:szCs w:val="16"/>
          <w:lang w:eastAsia="pl-PL"/>
        </w:rPr>
      </w:pPr>
      <w:r w:rsidRPr="006704FA">
        <w:rPr>
          <w:rFonts w:eastAsia="Times New Roman" w:cs="Arial"/>
          <w:sz w:val="16"/>
          <w:szCs w:val="16"/>
          <w:lang w:eastAsia="pl-PL"/>
        </w:rPr>
        <w:t>Do wiadomości:</w:t>
      </w:r>
    </w:p>
    <w:p w14:paraId="7700326D" w14:textId="77777777" w:rsidR="006704FA" w:rsidRPr="006704FA" w:rsidRDefault="006704FA" w:rsidP="006704FA">
      <w:pPr>
        <w:numPr>
          <w:ilvl w:val="3"/>
          <w:numId w:val="11"/>
        </w:numPr>
        <w:spacing w:after="0" w:line="240" w:lineRule="auto"/>
        <w:ind w:left="709" w:hanging="283"/>
        <w:rPr>
          <w:rFonts w:eastAsia="Times New Roman" w:cs="Arial"/>
          <w:sz w:val="16"/>
          <w:szCs w:val="16"/>
          <w:lang w:eastAsia="pl-PL"/>
        </w:rPr>
      </w:pPr>
      <w:r w:rsidRPr="006704FA">
        <w:rPr>
          <w:rFonts w:eastAsia="Times New Roman" w:cs="Arial"/>
          <w:sz w:val="16"/>
          <w:szCs w:val="16"/>
          <w:lang w:eastAsia="pl-PL"/>
        </w:rPr>
        <w:t>Kronospan HPL Sp. z o.o.</w:t>
      </w:r>
    </w:p>
    <w:p w14:paraId="5D9B6DAA" w14:textId="77777777" w:rsidR="006704FA" w:rsidRPr="006704FA" w:rsidRDefault="006704FA" w:rsidP="006704FA">
      <w:pPr>
        <w:spacing w:after="0" w:line="240" w:lineRule="auto"/>
        <w:ind w:left="720"/>
        <w:rPr>
          <w:rFonts w:eastAsia="Times New Roman" w:cs="Arial"/>
          <w:sz w:val="16"/>
          <w:szCs w:val="16"/>
          <w:lang w:eastAsia="pl-PL"/>
        </w:rPr>
      </w:pPr>
      <w:r w:rsidRPr="006704FA">
        <w:rPr>
          <w:rFonts w:eastAsia="Times New Roman" w:cs="Arial"/>
          <w:sz w:val="16"/>
          <w:szCs w:val="16"/>
          <w:lang w:eastAsia="pl-PL"/>
        </w:rPr>
        <w:t>ul. Wojska Polskiego 3, 39-300 Mielec</w:t>
      </w:r>
    </w:p>
    <w:p w14:paraId="4C509D86" w14:textId="062F9E69" w:rsidR="00870370" w:rsidRPr="00657543" w:rsidRDefault="00870370" w:rsidP="006704FA">
      <w:pPr>
        <w:spacing w:after="0" w:line="360" w:lineRule="auto"/>
        <w:jc w:val="both"/>
        <w:rPr>
          <w:rFonts w:eastAsia="Times New Roman" w:cs="Arial"/>
          <w:sz w:val="18"/>
          <w:szCs w:val="18"/>
          <w:lang w:eastAsia="pl-PL"/>
        </w:rPr>
      </w:pPr>
    </w:p>
    <w:sectPr w:rsidR="00870370" w:rsidRPr="00657543" w:rsidSect="00FA7BEA">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F0DC1" w14:textId="77777777" w:rsidR="00FA7BEA" w:rsidRDefault="00FA7BEA" w:rsidP="000D66EB">
      <w:pPr>
        <w:spacing w:after="0" w:line="240" w:lineRule="auto"/>
      </w:pPr>
      <w:r>
        <w:separator/>
      </w:r>
    </w:p>
  </w:endnote>
  <w:endnote w:type="continuationSeparator" w:id="0">
    <w:p w14:paraId="2305B043" w14:textId="77777777" w:rsidR="00FA7BEA" w:rsidRDefault="00FA7BEA"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 w:name="Bookman Old Style">
    <w:panose1 w:val="020506040505050202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EUAlbertina">
    <w:altName w:val="Cambria"/>
    <w:panose1 w:val="00000000000000000000"/>
    <w:charset w:val="00"/>
    <w:family w:val="roman"/>
    <w:notTrueType/>
    <w:pitch w:val="default"/>
    <w:sig w:usb0="00000007" w:usb1="00000000" w:usb2="00000000" w:usb3="00000000" w:csb0="00000003" w:csb1="00000000"/>
  </w:font>
  <w:font w:name="Georgia">
    <w:panose1 w:val="02040502050405020303"/>
    <w:charset w:val="EE"/>
    <w:family w:val="roman"/>
    <w:pitch w:val="variable"/>
    <w:sig w:usb0="00000287" w:usb1="00000000" w:usb2="00000000" w:usb3="00000000" w:csb0="0000009F" w:csb1="00000000"/>
  </w:font>
  <w:font w:name="TrueHelveticaLight">
    <w:altName w:val="Times New Roman"/>
    <w:panose1 w:val="00000000000000000000"/>
    <w:charset w:val="EE"/>
    <w:family w:val="auto"/>
    <w:notTrueType/>
    <w:pitch w:val="variable"/>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58257" w14:textId="77777777" w:rsidR="00FA7BEA" w:rsidRDefault="00FA7BEA" w:rsidP="000D66EB">
      <w:pPr>
        <w:spacing w:after="0" w:line="240" w:lineRule="auto"/>
      </w:pPr>
      <w:r>
        <w:separator/>
      </w:r>
    </w:p>
  </w:footnote>
  <w:footnote w:type="continuationSeparator" w:id="0">
    <w:p w14:paraId="5B7CCF62" w14:textId="77777777" w:rsidR="00FA7BEA" w:rsidRDefault="00FA7BEA"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16F3F87"/>
    <w:multiLevelType w:val="hybridMultilevel"/>
    <w:tmpl w:val="B2F4DBE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15D116DF"/>
    <w:multiLevelType w:val="hybridMultilevel"/>
    <w:tmpl w:val="D212AB30"/>
    <w:lvl w:ilvl="0" w:tplc="04150005">
      <w:start w:val="1"/>
      <w:numFmt w:val="bullet"/>
      <w:lvlText w:val=""/>
      <w:lvlJc w:val="left"/>
      <w:pPr>
        <w:ind w:left="644"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6" w15:restartNumberingAfterBreak="0">
    <w:nsid w:val="27BE4C7A"/>
    <w:multiLevelType w:val="hybridMultilevel"/>
    <w:tmpl w:val="45D0D1B6"/>
    <w:lvl w:ilvl="0" w:tplc="6B7E390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39121FC5"/>
    <w:multiLevelType w:val="hybridMultilevel"/>
    <w:tmpl w:val="08981B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1995AE7"/>
    <w:multiLevelType w:val="hybridMultilevel"/>
    <w:tmpl w:val="F5D21C60"/>
    <w:lvl w:ilvl="0" w:tplc="F16E8A1E">
      <w:start w:val="1"/>
      <w:numFmt w:val="upperRoman"/>
      <w:lvlText w:val="%1."/>
      <w:lvlJc w:val="left"/>
      <w:pPr>
        <w:ind w:left="1080" w:hanging="720"/>
      </w:pPr>
      <w:rPr>
        <w:rFonts w:hint="default"/>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A637C22"/>
    <w:multiLevelType w:val="hybridMultilevel"/>
    <w:tmpl w:val="773837A6"/>
    <w:lvl w:ilvl="0" w:tplc="04AA5A12">
      <w:start w:val="1"/>
      <w:numFmt w:val="bullet"/>
      <w:lvlText w:val=""/>
      <w:lvlJc w:val="left"/>
      <w:pPr>
        <w:tabs>
          <w:tab w:val="num" w:pos="1146"/>
        </w:tabs>
        <w:ind w:left="1146" w:hanging="360"/>
      </w:pPr>
      <w:rPr>
        <w:rFonts w:ascii="Symbol" w:hAnsi="Symbol" w:hint="default"/>
        <w:b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074936240">
    <w:abstractNumId w:val="5"/>
  </w:num>
  <w:num w:numId="2" w16cid:durableId="1536194193">
    <w:abstractNumId w:val="3"/>
  </w:num>
  <w:num w:numId="3" w16cid:durableId="101075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4"/>
  </w:num>
  <w:num w:numId="6" w16cid:durableId="1474516328">
    <w:abstractNumId w:val="12"/>
  </w:num>
  <w:num w:numId="7" w16cid:durableId="37172361">
    <w:abstractNumId w:val="7"/>
  </w:num>
  <w:num w:numId="8" w16cid:durableId="816341366">
    <w:abstractNumId w:val="11"/>
  </w:num>
  <w:num w:numId="9" w16cid:durableId="1934973362">
    <w:abstractNumId w:val="10"/>
  </w:num>
  <w:num w:numId="10" w16cid:durableId="1528829294">
    <w:abstractNumId w:val="9"/>
  </w:num>
  <w:num w:numId="11" w16cid:durableId="10213982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4773883">
    <w:abstractNumId w:val="2"/>
  </w:num>
  <w:num w:numId="13" w16cid:durableId="587007631">
    <w:abstractNumId w:val="1"/>
  </w:num>
  <w:num w:numId="14" w16cid:durableId="836848826">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102EF"/>
    <w:rsid w:val="000263E7"/>
    <w:rsid w:val="00034CC4"/>
    <w:rsid w:val="0004310D"/>
    <w:rsid w:val="0005355B"/>
    <w:rsid w:val="000C43DA"/>
    <w:rsid w:val="000D66EB"/>
    <w:rsid w:val="000E113E"/>
    <w:rsid w:val="000E422D"/>
    <w:rsid w:val="001174C9"/>
    <w:rsid w:val="00145E39"/>
    <w:rsid w:val="001903E6"/>
    <w:rsid w:val="00195D7F"/>
    <w:rsid w:val="001A2BDF"/>
    <w:rsid w:val="001B1F58"/>
    <w:rsid w:val="00206D66"/>
    <w:rsid w:val="00241F4B"/>
    <w:rsid w:val="00266333"/>
    <w:rsid w:val="00284E70"/>
    <w:rsid w:val="002B61C3"/>
    <w:rsid w:val="002D165B"/>
    <w:rsid w:val="002F0309"/>
    <w:rsid w:val="002F7098"/>
    <w:rsid w:val="003152CF"/>
    <w:rsid w:val="003279C4"/>
    <w:rsid w:val="003606F9"/>
    <w:rsid w:val="003759D6"/>
    <w:rsid w:val="00376D34"/>
    <w:rsid w:val="003868AB"/>
    <w:rsid w:val="00392C46"/>
    <w:rsid w:val="0039322C"/>
    <w:rsid w:val="003A1171"/>
    <w:rsid w:val="003E4526"/>
    <w:rsid w:val="003E55E3"/>
    <w:rsid w:val="00406DA9"/>
    <w:rsid w:val="0040799B"/>
    <w:rsid w:val="00424E0F"/>
    <w:rsid w:val="00475F73"/>
    <w:rsid w:val="00493921"/>
    <w:rsid w:val="00497A5E"/>
    <w:rsid w:val="004B11F4"/>
    <w:rsid w:val="004C792A"/>
    <w:rsid w:val="004D1279"/>
    <w:rsid w:val="005132AF"/>
    <w:rsid w:val="00516C37"/>
    <w:rsid w:val="00541D48"/>
    <w:rsid w:val="0054503A"/>
    <w:rsid w:val="00577FE7"/>
    <w:rsid w:val="00593BE7"/>
    <w:rsid w:val="005D6BA3"/>
    <w:rsid w:val="00603F8F"/>
    <w:rsid w:val="00611CEC"/>
    <w:rsid w:val="00621B23"/>
    <w:rsid w:val="006422D7"/>
    <w:rsid w:val="0064488B"/>
    <w:rsid w:val="00647CCC"/>
    <w:rsid w:val="00657543"/>
    <w:rsid w:val="006704FA"/>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B4C7C"/>
    <w:rsid w:val="007C10B7"/>
    <w:rsid w:val="007C695E"/>
    <w:rsid w:val="007D0529"/>
    <w:rsid w:val="007F3538"/>
    <w:rsid w:val="008206DB"/>
    <w:rsid w:val="008347EB"/>
    <w:rsid w:val="00837C49"/>
    <w:rsid w:val="0086264A"/>
    <w:rsid w:val="00866B25"/>
    <w:rsid w:val="00870370"/>
    <w:rsid w:val="00885F4A"/>
    <w:rsid w:val="008A38C4"/>
    <w:rsid w:val="008A3B56"/>
    <w:rsid w:val="008A47D0"/>
    <w:rsid w:val="008B3686"/>
    <w:rsid w:val="008B757C"/>
    <w:rsid w:val="008C3F43"/>
    <w:rsid w:val="008D75F7"/>
    <w:rsid w:val="008E06E3"/>
    <w:rsid w:val="008F49D7"/>
    <w:rsid w:val="00906952"/>
    <w:rsid w:val="00907AB4"/>
    <w:rsid w:val="009214DD"/>
    <w:rsid w:val="00925D6D"/>
    <w:rsid w:val="00947484"/>
    <w:rsid w:val="009A1F2D"/>
    <w:rsid w:val="009C781C"/>
    <w:rsid w:val="009F26B0"/>
    <w:rsid w:val="00A021B4"/>
    <w:rsid w:val="00A06C15"/>
    <w:rsid w:val="00A27375"/>
    <w:rsid w:val="00A349B0"/>
    <w:rsid w:val="00A422FD"/>
    <w:rsid w:val="00A66958"/>
    <w:rsid w:val="00A71C3D"/>
    <w:rsid w:val="00A77CDF"/>
    <w:rsid w:val="00A809E7"/>
    <w:rsid w:val="00A90925"/>
    <w:rsid w:val="00AB1085"/>
    <w:rsid w:val="00AD5313"/>
    <w:rsid w:val="00AE3B9C"/>
    <w:rsid w:val="00AE6532"/>
    <w:rsid w:val="00AF6019"/>
    <w:rsid w:val="00B078D7"/>
    <w:rsid w:val="00B1307B"/>
    <w:rsid w:val="00B33E81"/>
    <w:rsid w:val="00B4539C"/>
    <w:rsid w:val="00BA6E53"/>
    <w:rsid w:val="00BA7B12"/>
    <w:rsid w:val="00BB2DC8"/>
    <w:rsid w:val="00BC20F9"/>
    <w:rsid w:val="00BD3526"/>
    <w:rsid w:val="00BD3818"/>
    <w:rsid w:val="00BE736C"/>
    <w:rsid w:val="00BF58A6"/>
    <w:rsid w:val="00C15C9E"/>
    <w:rsid w:val="00C230F8"/>
    <w:rsid w:val="00C316EA"/>
    <w:rsid w:val="00C4089D"/>
    <w:rsid w:val="00C67E55"/>
    <w:rsid w:val="00CC4BAD"/>
    <w:rsid w:val="00CC76B1"/>
    <w:rsid w:val="00CE2AF6"/>
    <w:rsid w:val="00D3342F"/>
    <w:rsid w:val="00D3713E"/>
    <w:rsid w:val="00D62836"/>
    <w:rsid w:val="00D74CC8"/>
    <w:rsid w:val="00D901CA"/>
    <w:rsid w:val="00D9543A"/>
    <w:rsid w:val="00DE7861"/>
    <w:rsid w:val="00DF756E"/>
    <w:rsid w:val="00E1241F"/>
    <w:rsid w:val="00E21416"/>
    <w:rsid w:val="00E27EA6"/>
    <w:rsid w:val="00E32C58"/>
    <w:rsid w:val="00E361FC"/>
    <w:rsid w:val="00E43CE9"/>
    <w:rsid w:val="00E46BFD"/>
    <w:rsid w:val="00E56FF8"/>
    <w:rsid w:val="00E62E4E"/>
    <w:rsid w:val="00E82015"/>
    <w:rsid w:val="00EB74D2"/>
    <w:rsid w:val="00EC2F39"/>
    <w:rsid w:val="00EC42E4"/>
    <w:rsid w:val="00EC4E9F"/>
    <w:rsid w:val="00ED1DF4"/>
    <w:rsid w:val="00F0178F"/>
    <w:rsid w:val="00F36A01"/>
    <w:rsid w:val="00F42409"/>
    <w:rsid w:val="00F440E6"/>
    <w:rsid w:val="00F5589E"/>
    <w:rsid w:val="00F64C0F"/>
    <w:rsid w:val="00F67834"/>
    <w:rsid w:val="00F70ECB"/>
    <w:rsid w:val="00F75B97"/>
    <w:rsid w:val="00F81A40"/>
    <w:rsid w:val="00F863C4"/>
    <w:rsid w:val="00FA36B6"/>
    <w:rsid w:val="00FA7BEA"/>
    <w:rsid w:val="00FB1B7D"/>
    <w:rsid w:val="00FC2B90"/>
    <w:rsid w:val="00FE36AD"/>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iPriority="0"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1"/>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1"/>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iPriority w:val="99"/>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795901"/>
    <w:rPr>
      <w:rFonts w:ascii="Segoe UI" w:hAnsi="Segoe UI" w:cs="Segoe UI"/>
      <w:sz w:val="18"/>
      <w:szCs w:val="18"/>
    </w:rPr>
  </w:style>
  <w:style w:type="paragraph" w:styleId="Tekstpodstawowy">
    <w:name w:val="Body Text"/>
    <w:aliases w:val="Odstęp,a2,numerowanie,Tekst podstawowy  Ja,anita1,block style"/>
    <w:basedOn w:val="Normalny"/>
    <w:link w:val="TekstpodstawowyZnak"/>
    <w:qFormat/>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numerowanie Znak1,Tekst podstawowy  Ja Znak1,anita1 Znak1,block style Znak1"/>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link w:val="ListParagraphChar"/>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h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iPriority w:val="99"/>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uiPriority w:val="99"/>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qFormat/>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rsid w:val="00731DC9"/>
    <w:rPr>
      <w:rFonts w:ascii="Arial" w:hAnsi="Arial"/>
      <w:b/>
      <w:bCs/>
    </w:rPr>
  </w:style>
  <w:style w:type="paragraph" w:styleId="Tematkomentarza">
    <w:name w:val="annotation subject"/>
    <w:basedOn w:val="Tekstkomentarza"/>
    <w:next w:val="Tekstkomentarza"/>
    <w:link w:val="TematkomentarzaZnak"/>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aliases w:val="Nagłowek Tabeli,Podpis rysunku"/>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aliases w:val="Nagłowek Tabeli Znak1,Podpis rysunku Znak1"/>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99"/>
    <w:unhideWhenUsed/>
    <w:qFormat/>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locked/>
    <w:rsid w:val="00731DC9"/>
    <w:rPr>
      <w:rFonts w:ascii="Arial" w:hAnsi="Arial" w:cs="Arial"/>
      <w:sz w:val="19"/>
      <w:szCs w:val="19"/>
      <w:shd w:val="clear" w:color="auto" w:fill="FFFFFF"/>
    </w:rPr>
  </w:style>
  <w:style w:type="paragraph" w:customStyle="1" w:styleId="Teksttreci1">
    <w:name w:val="Tekst treści1"/>
    <w:basedOn w:val="Normalny"/>
    <w:link w:val="Teksttreci"/>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link w:val="Styl1Znak"/>
    <w:uiPriority w:val="99"/>
    <w:qFormat/>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numerowanie Znak,Tekst podstawowy  Ja Znak,anita1 Znak,block style Znak"/>
    <w:basedOn w:val="Domylnaczcionkaakapitu"/>
    <w:uiPriority w:val="99"/>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locked/>
    <w:rsid w:val="00906952"/>
    <w:rPr>
      <w:rFonts w:ascii="Arial Narrow" w:hAnsi="Arial Narrow"/>
      <w:sz w:val="24"/>
      <w:szCs w:val="24"/>
    </w:rPr>
  </w:style>
  <w:style w:type="paragraph" w:customStyle="1" w:styleId="pkttabela">
    <w:name w:val="pkt tabela"/>
    <w:basedOn w:val="Normalny"/>
    <w:link w:val="pkttabelaChar"/>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6"/>
      </w:numPr>
    </w:pPr>
  </w:style>
  <w:style w:type="numbering" w:customStyle="1" w:styleId="Bezlisty1">
    <w:name w:val="Bez listy1"/>
    <w:next w:val="Bezlisty"/>
    <w:uiPriority w:val="99"/>
    <w:semiHidden/>
    <w:unhideWhenUsed/>
    <w:rsid w:val="00206D66"/>
  </w:style>
  <w:style w:type="table" w:customStyle="1" w:styleId="Tabela-Siatka8">
    <w:name w:val="Tabela - Siatka8"/>
    <w:basedOn w:val="Standardowy"/>
    <w:next w:val="Tabela-Siatka"/>
    <w:rsid w:val="00206D6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uiPriority w:val="59"/>
    <w:rsid w:val="00206D66"/>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4">
    <w:name w:val="Tekst treści (4)_"/>
    <w:link w:val="Teksttreci40"/>
    <w:rsid w:val="00206D66"/>
    <w:rPr>
      <w:sz w:val="15"/>
      <w:szCs w:val="15"/>
      <w:shd w:val="clear" w:color="auto" w:fill="FFFFFF"/>
    </w:rPr>
  </w:style>
  <w:style w:type="character" w:customStyle="1" w:styleId="Teksttreci3">
    <w:name w:val="Tekst treści (3)_"/>
    <w:rsid w:val="00206D66"/>
    <w:rPr>
      <w:rFonts w:ascii="Bookman Old Style" w:eastAsia="Bookman Old Style" w:hAnsi="Bookman Old Style" w:cs="Bookman Old Style"/>
      <w:b/>
      <w:bCs/>
      <w:i w:val="0"/>
      <w:iCs w:val="0"/>
      <w:smallCaps w:val="0"/>
      <w:strike w:val="0"/>
      <w:sz w:val="21"/>
      <w:szCs w:val="21"/>
      <w:u w:val="none"/>
    </w:rPr>
  </w:style>
  <w:style w:type="character" w:customStyle="1" w:styleId="Teksttreci30">
    <w:name w:val="Tekst treści (3)"/>
    <w:rsid w:val="00206D66"/>
    <w:rPr>
      <w:rFonts w:ascii="Bookman Old Style" w:eastAsia="Bookman Old Style" w:hAnsi="Bookman Old Style" w:cs="Bookman Old Style"/>
      <w:b/>
      <w:bCs/>
      <w:i w:val="0"/>
      <w:iCs w:val="0"/>
      <w:smallCaps w:val="0"/>
      <w:strike w:val="0"/>
      <w:color w:val="000000"/>
      <w:spacing w:val="0"/>
      <w:w w:val="100"/>
      <w:position w:val="0"/>
      <w:sz w:val="21"/>
      <w:szCs w:val="21"/>
      <w:u w:val="none"/>
      <w:lang w:val="pl-PL"/>
    </w:rPr>
  </w:style>
  <w:style w:type="character" w:customStyle="1" w:styleId="Nagwek11">
    <w:name w:val="Nagłówek #1_"/>
    <w:rsid w:val="00206D66"/>
    <w:rPr>
      <w:rFonts w:ascii="Arial" w:eastAsia="Arial" w:hAnsi="Arial" w:cs="Arial"/>
      <w:b w:val="0"/>
      <w:bCs w:val="0"/>
      <w:i w:val="0"/>
      <w:iCs w:val="0"/>
      <w:smallCaps w:val="0"/>
      <w:strike w:val="0"/>
      <w:sz w:val="21"/>
      <w:szCs w:val="21"/>
      <w:u w:val="none"/>
    </w:rPr>
  </w:style>
  <w:style w:type="character" w:customStyle="1" w:styleId="TeksttreciBookmanOldStyle10pt">
    <w:name w:val="Tekst treśc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lang w:val="pl-PL"/>
    </w:rPr>
  </w:style>
  <w:style w:type="character" w:customStyle="1" w:styleId="Teksttreci0">
    <w:name w:val="Tekst treści"/>
    <w:rsid w:val="00206D66"/>
    <w:rPr>
      <w:rFonts w:ascii="Arial" w:eastAsia="Arial" w:hAnsi="Arial" w:cs="Arial"/>
      <w:b w:val="0"/>
      <w:bCs w:val="0"/>
      <w:i w:val="0"/>
      <w:iCs w:val="0"/>
      <w:smallCaps w:val="0"/>
      <w:strike w:val="0"/>
      <w:color w:val="000000"/>
      <w:spacing w:val="0"/>
      <w:w w:val="100"/>
      <w:position w:val="0"/>
      <w:sz w:val="21"/>
      <w:szCs w:val="21"/>
      <w:u w:val="none"/>
      <w:lang w:val="pl-PL"/>
    </w:rPr>
  </w:style>
  <w:style w:type="character" w:customStyle="1" w:styleId="Nagweklubstopka">
    <w:name w:val="Nagłówek lub stopka_"/>
    <w:rsid w:val="00206D66"/>
    <w:rPr>
      <w:rFonts w:ascii="Arial" w:eastAsia="Arial" w:hAnsi="Arial" w:cs="Arial"/>
      <w:b w:val="0"/>
      <w:bCs w:val="0"/>
      <w:i w:val="0"/>
      <w:iCs w:val="0"/>
      <w:smallCaps w:val="0"/>
      <w:strike w:val="0"/>
      <w:sz w:val="19"/>
      <w:szCs w:val="19"/>
      <w:u w:val="none"/>
    </w:rPr>
  </w:style>
  <w:style w:type="character" w:customStyle="1" w:styleId="Nagweklubstopka0">
    <w:name w:val="Nagłówek lub stopka"/>
    <w:rsid w:val="00206D66"/>
    <w:rPr>
      <w:rFonts w:ascii="Arial" w:eastAsia="Arial" w:hAnsi="Arial" w:cs="Arial"/>
      <w:b w:val="0"/>
      <w:bCs w:val="0"/>
      <w:i w:val="0"/>
      <w:iCs w:val="0"/>
      <w:smallCaps w:val="0"/>
      <w:strike w:val="0"/>
      <w:color w:val="000000"/>
      <w:spacing w:val="0"/>
      <w:w w:val="100"/>
      <w:position w:val="0"/>
      <w:sz w:val="19"/>
      <w:szCs w:val="19"/>
      <w:u w:val="none"/>
      <w:lang w:val="pl-PL"/>
    </w:rPr>
  </w:style>
  <w:style w:type="character" w:customStyle="1" w:styleId="Nagwek12">
    <w:name w:val="Nagłówek #1"/>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9pt">
    <w:name w:val="Tekst treści + 9 pt"/>
    <w:rsid w:val="00206D66"/>
    <w:rPr>
      <w:rFonts w:ascii="Arial" w:eastAsia="Arial" w:hAnsi="Arial" w:cs="Arial"/>
      <w:b w:val="0"/>
      <w:bCs w:val="0"/>
      <w:i w:val="0"/>
      <w:iCs w:val="0"/>
      <w:smallCaps w:val="0"/>
      <w:strike w:val="0"/>
      <w:color w:val="000000"/>
      <w:spacing w:val="0"/>
      <w:w w:val="100"/>
      <w:position w:val="0"/>
      <w:sz w:val="18"/>
      <w:szCs w:val="18"/>
      <w:u w:val="none"/>
      <w:lang w:val="pl-PL"/>
    </w:rPr>
  </w:style>
  <w:style w:type="character" w:customStyle="1" w:styleId="Teksttreci5">
    <w:name w:val="Tekst treści (5)_"/>
    <w:link w:val="Teksttreci50"/>
    <w:rsid w:val="00206D66"/>
    <w:rPr>
      <w:rFonts w:ascii="Garamond" w:eastAsia="Garamond" w:hAnsi="Garamond" w:cs="Garamond"/>
      <w:sz w:val="14"/>
      <w:szCs w:val="14"/>
      <w:shd w:val="clear" w:color="auto" w:fill="FFFFFF"/>
    </w:rPr>
  </w:style>
  <w:style w:type="character" w:customStyle="1" w:styleId="Teksttreci6">
    <w:name w:val="Tekst treści (6)_"/>
    <w:link w:val="Teksttreci60"/>
    <w:rsid w:val="00206D66"/>
    <w:rPr>
      <w:rFonts w:ascii="Garamond" w:eastAsia="Garamond" w:hAnsi="Garamond" w:cs="Garamond"/>
      <w:sz w:val="14"/>
      <w:szCs w:val="14"/>
      <w:shd w:val="clear" w:color="auto" w:fill="FFFFFF"/>
    </w:rPr>
  </w:style>
  <w:style w:type="character" w:customStyle="1" w:styleId="Podpistabeli">
    <w:name w:val="Podpis tabeli_"/>
    <w:rsid w:val="00206D66"/>
    <w:rPr>
      <w:rFonts w:ascii="Arial" w:eastAsia="Arial" w:hAnsi="Arial" w:cs="Arial"/>
      <w:b w:val="0"/>
      <w:bCs w:val="0"/>
      <w:i w:val="0"/>
      <w:iCs w:val="0"/>
      <w:smallCaps w:val="0"/>
      <w:strike w:val="0"/>
      <w:sz w:val="21"/>
      <w:szCs w:val="21"/>
      <w:u w:val="none"/>
    </w:rPr>
  </w:style>
  <w:style w:type="character" w:customStyle="1" w:styleId="PodpistabeliBookmanOldStyle10pt">
    <w:name w:val="Podpis tabeli + Bookman Old Style;10 pt"/>
    <w:rsid w:val="00206D66"/>
    <w:rPr>
      <w:rFonts w:ascii="Bookman Old Style" w:eastAsia="Bookman Old Style" w:hAnsi="Bookman Old Style" w:cs="Bookman Old Style"/>
      <w:b w:val="0"/>
      <w:bCs w:val="0"/>
      <w:i w:val="0"/>
      <w:iCs w:val="0"/>
      <w:smallCaps w:val="0"/>
      <w:strike w:val="0"/>
      <w:color w:val="000000"/>
      <w:spacing w:val="0"/>
      <w:w w:val="100"/>
      <w:position w:val="0"/>
      <w:sz w:val="20"/>
      <w:szCs w:val="20"/>
      <w:u w:val="none"/>
    </w:rPr>
  </w:style>
  <w:style w:type="character" w:customStyle="1" w:styleId="TeksttreciMaelitery">
    <w:name w:val="Tekst treści + Małe litery"/>
    <w:rsid w:val="00206D66"/>
    <w:rPr>
      <w:rFonts w:ascii="Arial" w:eastAsia="Arial" w:hAnsi="Arial" w:cs="Arial"/>
      <w:b w:val="0"/>
      <w:bCs w:val="0"/>
      <w:i w:val="0"/>
      <w:iCs w:val="0"/>
      <w:smallCaps/>
      <w:strike w:val="0"/>
      <w:color w:val="000000"/>
      <w:spacing w:val="0"/>
      <w:w w:val="100"/>
      <w:position w:val="0"/>
      <w:sz w:val="21"/>
      <w:szCs w:val="21"/>
      <w:u w:val="none"/>
    </w:rPr>
  </w:style>
  <w:style w:type="character" w:customStyle="1" w:styleId="TeksttreciOdstpy-1pt">
    <w:name w:val="Tekst treści + Odstępy -1 pt"/>
    <w:rsid w:val="00206D66"/>
    <w:rPr>
      <w:rFonts w:ascii="Arial" w:eastAsia="Arial" w:hAnsi="Arial" w:cs="Arial"/>
      <w:b w:val="0"/>
      <w:bCs w:val="0"/>
      <w:i w:val="0"/>
      <w:iCs w:val="0"/>
      <w:smallCaps w:val="0"/>
      <w:strike w:val="0"/>
      <w:color w:val="000000"/>
      <w:spacing w:val="-30"/>
      <w:w w:val="100"/>
      <w:position w:val="0"/>
      <w:sz w:val="21"/>
      <w:szCs w:val="21"/>
      <w:u w:val="none"/>
      <w:lang w:val="pl-PL"/>
    </w:rPr>
  </w:style>
  <w:style w:type="character" w:customStyle="1" w:styleId="Podpistabeli0">
    <w:name w:val="Podpis tabeli"/>
    <w:rsid w:val="00206D66"/>
    <w:rPr>
      <w:rFonts w:ascii="Arial" w:eastAsia="Arial" w:hAnsi="Arial" w:cs="Arial"/>
      <w:b w:val="0"/>
      <w:bCs w:val="0"/>
      <w:i w:val="0"/>
      <w:iCs w:val="0"/>
      <w:smallCaps w:val="0"/>
      <w:strike w:val="0"/>
      <w:color w:val="000000"/>
      <w:spacing w:val="0"/>
      <w:w w:val="100"/>
      <w:position w:val="0"/>
      <w:sz w:val="21"/>
      <w:szCs w:val="21"/>
      <w:u w:val="single"/>
      <w:lang w:val="pl-PL"/>
    </w:rPr>
  </w:style>
  <w:style w:type="character" w:customStyle="1" w:styleId="TeksttreciTimesNewRoman4ptKursywa">
    <w:name w:val="Tekst treści + Times New Roman;4 pt;Kursywa"/>
    <w:rsid w:val="00206D66"/>
    <w:rPr>
      <w:rFonts w:ascii="Times New Roman" w:eastAsia="Times New Roman" w:hAnsi="Times New Roman" w:cs="Times New Roman"/>
      <w:b w:val="0"/>
      <w:bCs w:val="0"/>
      <w:i/>
      <w:iCs/>
      <w:smallCaps w:val="0"/>
      <w:strike w:val="0"/>
      <w:color w:val="000000"/>
      <w:spacing w:val="0"/>
      <w:w w:val="100"/>
      <w:position w:val="0"/>
      <w:sz w:val="8"/>
      <w:szCs w:val="8"/>
      <w:u w:val="none"/>
      <w:lang w:val="pl-PL"/>
    </w:rPr>
  </w:style>
  <w:style w:type="character" w:customStyle="1" w:styleId="Teksttreci7">
    <w:name w:val="Tekst treści (7)_"/>
    <w:link w:val="Teksttreci70"/>
    <w:rsid w:val="00206D66"/>
    <w:rPr>
      <w:rFonts w:ascii="Arial" w:eastAsia="Arial" w:hAnsi="Arial" w:cs="Arial"/>
      <w:sz w:val="18"/>
      <w:szCs w:val="18"/>
      <w:shd w:val="clear" w:color="auto" w:fill="FFFFFF"/>
    </w:rPr>
  </w:style>
  <w:style w:type="paragraph" w:customStyle="1" w:styleId="Teksttreci40">
    <w:name w:val="Tekst treści (4)"/>
    <w:basedOn w:val="Normalny"/>
    <w:link w:val="Teksttreci4"/>
    <w:rsid w:val="00206D66"/>
    <w:pPr>
      <w:widowControl w:val="0"/>
      <w:shd w:val="clear" w:color="auto" w:fill="FFFFFF"/>
      <w:spacing w:after="0" w:line="182" w:lineRule="exact"/>
      <w:jc w:val="center"/>
    </w:pPr>
    <w:rPr>
      <w:rFonts w:asciiTheme="minorHAnsi" w:hAnsiTheme="minorHAnsi"/>
      <w:sz w:val="15"/>
      <w:szCs w:val="15"/>
    </w:rPr>
  </w:style>
  <w:style w:type="paragraph" w:customStyle="1" w:styleId="Teksttreci50">
    <w:name w:val="Tekst treści (5)"/>
    <w:basedOn w:val="Normalny"/>
    <w:link w:val="Teksttreci5"/>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60">
    <w:name w:val="Tekst treści (6)"/>
    <w:basedOn w:val="Normalny"/>
    <w:link w:val="Teksttreci6"/>
    <w:rsid w:val="00206D66"/>
    <w:pPr>
      <w:widowControl w:val="0"/>
      <w:shd w:val="clear" w:color="auto" w:fill="FFFFFF"/>
      <w:spacing w:after="0" w:line="0" w:lineRule="atLeast"/>
    </w:pPr>
    <w:rPr>
      <w:rFonts w:ascii="Garamond" w:eastAsia="Garamond" w:hAnsi="Garamond" w:cs="Garamond"/>
      <w:sz w:val="14"/>
      <w:szCs w:val="14"/>
    </w:rPr>
  </w:style>
  <w:style w:type="paragraph" w:customStyle="1" w:styleId="Teksttreci70">
    <w:name w:val="Tekst treści (7)"/>
    <w:basedOn w:val="Normalny"/>
    <w:link w:val="Teksttreci7"/>
    <w:rsid w:val="00206D66"/>
    <w:pPr>
      <w:widowControl w:val="0"/>
      <w:shd w:val="clear" w:color="auto" w:fill="FFFFFF"/>
      <w:spacing w:after="0" w:line="230" w:lineRule="exact"/>
      <w:ind w:hanging="360"/>
    </w:pPr>
    <w:rPr>
      <w:rFonts w:eastAsia="Arial" w:cs="Arial"/>
      <w:sz w:val="18"/>
      <w:szCs w:val="18"/>
    </w:rPr>
  </w:style>
  <w:style w:type="paragraph" w:customStyle="1" w:styleId="Textbody">
    <w:name w:val="Text body"/>
    <w:basedOn w:val="Standard0"/>
    <w:rsid w:val="00206D66"/>
    <w:pPr>
      <w:suppressAutoHyphens/>
      <w:overflowPunct/>
      <w:autoSpaceDE/>
      <w:adjustRightInd/>
      <w:jc w:val="both"/>
      <w:textAlignment w:val="baseline"/>
    </w:pPr>
    <w:rPr>
      <w:kern w:val="3"/>
      <w:szCs w:val="24"/>
    </w:rPr>
  </w:style>
  <w:style w:type="table" w:customStyle="1" w:styleId="TableNormal">
    <w:name w:val="Table Normal"/>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Spistreci3">
    <w:name w:val="toc 3"/>
    <w:basedOn w:val="Normalny"/>
    <w:uiPriority w:val="1"/>
    <w:qFormat/>
    <w:rsid w:val="00206D66"/>
    <w:pPr>
      <w:widowControl w:val="0"/>
      <w:autoSpaceDE w:val="0"/>
      <w:autoSpaceDN w:val="0"/>
      <w:spacing w:before="115" w:after="0" w:line="240" w:lineRule="auto"/>
      <w:ind w:left="633"/>
    </w:pPr>
    <w:rPr>
      <w:rFonts w:eastAsia="Arial" w:cs="Arial"/>
      <w:b/>
      <w:bCs/>
      <w:i/>
      <w:sz w:val="22"/>
    </w:rPr>
  </w:style>
  <w:style w:type="paragraph" w:styleId="Spistreci4">
    <w:name w:val="toc 4"/>
    <w:basedOn w:val="Normalny"/>
    <w:uiPriority w:val="1"/>
    <w:qFormat/>
    <w:rsid w:val="00206D66"/>
    <w:pPr>
      <w:widowControl w:val="0"/>
      <w:autoSpaceDE w:val="0"/>
      <w:autoSpaceDN w:val="0"/>
      <w:spacing w:before="115" w:after="0" w:line="240" w:lineRule="auto"/>
      <w:ind w:left="1648" w:hanging="795"/>
    </w:pPr>
    <w:rPr>
      <w:rFonts w:eastAsia="Arial" w:cs="Arial"/>
      <w:i/>
      <w:sz w:val="20"/>
      <w:szCs w:val="20"/>
    </w:rPr>
  </w:style>
  <w:style w:type="paragraph" w:styleId="Spistreci5">
    <w:name w:val="toc 5"/>
    <w:basedOn w:val="Normalny"/>
    <w:uiPriority w:val="1"/>
    <w:qFormat/>
    <w:rsid w:val="00206D66"/>
    <w:pPr>
      <w:widowControl w:val="0"/>
      <w:autoSpaceDE w:val="0"/>
      <w:autoSpaceDN w:val="0"/>
      <w:spacing w:before="115" w:after="0" w:line="240" w:lineRule="auto"/>
      <w:ind w:left="991"/>
    </w:pPr>
    <w:rPr>
      <w:rFonts w:eastAsia="Arial" w:cs="Arial"/>
      <w:sz w:val="16"/>
      <w:szCs w:val="16"/>
    </w:rPr>
  </w:style>
  <w:style w:type="paragraph" w:customStyle="1" w:styleId="TableParagraph">
    <w:name w:val="Table Paragraph"/>
    <w:basedOn w:val="Normalny"/>
    <w:uiPriority w:val="1"/>
    <w:qFormat/>
    <w:rsid w:val="00206D66"/>
    <w:pPr>
      <w:widowControl w:val="0"/>
      <w:autoSpaceDE w:val="0"/>
      <w:autoSpaceDN w:val="0"/>
      <w:spacing w:after="0" w:line="240" w:lineRule="auto"/>
    </w:pPr>
    <w:rPr>
      <w:rFonts w:eastAsia="Arial" w:cs="Arial"/>
      <w:sz w:val="22"/>
    </w:rPr>
  </w:style>
  <w:style w:type="table" w:customStyle="1" w:styleId="TableNormal1">
    <w:name w:val="Table Normal1"/>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206D6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ela-Siatka81">
    <w:name w:val="Tabela - Siatka81"/>
    <w:basedOn w:val="Standardowy"/>
    <w:next w:val="Tabela-Siatka"/>
    <w:uiPriority w:val="59"/>
    <w:rsid w:val="00206D66"/>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M1">
    <w:name w:val="CM1"/>
    <w:basedOn w:val="Normalny"/>
    <w:next w:val="Normalny"/>
    <w:uiPriority w:val="99"/>
    <w:rsid w:val="00206D66"/>
    <w:pPr>
      <w:autoSpaceDE w:val="0"/>
      <w:autoSpaceDN w:val="0"/>
      <w:adjustRightInd w:val="0"/>
      <w:spacing w:after="0" w:line="240" w:lineRule="auto"/>
    </w:pPr>
    <w:rPr>
      <w:rFonts w:ascii="EUAlbertina" w:eastAsia="Calibri" w:hAnsi="EUAlbertina" w:cs="Times New Roman"/>
      <w:szCs w:val="24"/>
    </w:rPr>
  </w:style>
  <w:style w:type="paragraph" w:styleId="Podtytu">
    <w:name w:val="Subtitle"/>
    <w:basedOn w:val="Normalny"/>
    <w:next w:val="Normalny"/>
    <w:link w:val="PodtytuZnak"/>
    <w:qFormat/>
    <w:rsid w:val="00206D66"/>
    <w:pPr>
      <w:numPr>
        <w:ilvl w:val="1"/>
      </w:numPr>
      <w:spacing w:line="240" w:lineRule="auto"/>
    </w:pPr>
    <w:rPr>
      <w:rFonts w:asciiTheme="minorHAnsi" w:eastAsiaTheme="minorEastAsia" w:hAnsiTheme="minorHAnsi"/>
      <w:color w:val="5A5A5A" w:themeColor="text1" w:themeTint="A5"/>
      <w:spacing w:val="15"/>
      <w:sz w:val="22"/>
      <w:lang w:eastAsia="pl-PL"/>
    </w:rPr>
  </w:style>
  <w:style w:type="character" w:customStyle="1" w:styleId="PodtytuZnak">
    <w:name w:val="Podtytuł Znak"/>
    <w:basedOn w:val="Domylnaczcionkaakapitu"/>
    <w:link w:val="Podtytu"/>
    <w:rsid w:val="00206D66"/>
    <w:rPr>
      <w:rFonts w:eastAsiaTheme="minorEastAsia"/>
      <w:color w:val="5A5A5A" w:themeColor="text1" w:themeTint="A5"/>
      <w:spacing w:val="15"/>
      <w:lang w:eastAsia="pl-PL"/>
    </w:rPr>
  </w:style>
  <w:style w:type="numbering" w:customStyle="1" w:styleId="Bezlisty11">
    <w:name w:val="Bez listy11"/>
    <w:next w:val="Bezlisty"/>
    <w:uiPriority w:val="99"/>
    <w:semiHidden/>
    <w:unhideWhenUsed/>
    <w:rsid w:val="00206D66"/>
  </w:style>
  <w:style w:type="table" w:customStyle="1" w:styleId="Tabela-Profesjonalny1">
    <w:name w:val="Tabela - Profesjonalny1"/>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JSstandard">
    <w:name w:val="JSstandard"/>
    <w:basedOn w:val="Normalny"/>
    <w:rsid w:val="00206D66"/>
    <w:pPr>
      <w:widowControl w:val="0"/>
      <w:spacing w:after="0" w:line="240" w:lineRule="auto"/>
      <w:jc w:val="both"/>
    </w:pPr>
    <w:rPr>
      <w:rFonts w:ascii="Times New Roman" w:eastAsia="Calibri" w:hAnsi="Times New Roman" w:cs="Times New Roman"/>
      <w:szCs w:val="20"/>
      <w:lang w:eastAsia="pl-PL"/>
    </w:rPr>
  </w:style>
  <w:style w:type="character" w:customStyle="1" w:styleId="ListParagraphChar">
    <w:name w:val="List Paragraph Char"/>
    <w:link w:val="Akapitzlist1"/>
    <w:uiPriority w:val="99"/>
    <w:locked/>
    <w:rsid w:val="00206D66"/>
    <w:rPr>
      <w:rFonts w:ascii="Calibri" w:eastAsia="Calibri" w:hAnsi="Calibri" w:cs="Times New Roman"/>
      <w:kern w:val="1"/>
      <w:lang w:eastAsia="ar-SA"/>
    </w:rPr>
  </w:style>
  <w:style w:type="paragraph" w:styleId="Cytat">
    <w:name w:val="Quote"/>
    <w:basedOn w:val="Normalny"/>
    <w:next w:val="Normalny"/>
    <w:link w:val="CytatZnak"/>
    <w:uiPriority w:val="29"/>
    <w:qFormat/>
    <w:rsid w:val="00206D66"/>
    <w:pPr>
      <w:spacing w:after="0" w:line="240" w:lineRule="auto"/>
    </w:pPr>
    <w:rPr>
      <w:rFonts w:ascii="Times New Roman" w:eastAsia="Times New Roman" w:hAnsi="Times New Roman" w:cs="Times New Roman"/>
      <w:i/>
      <w:iCs/>
      <w:color w:val="000000"/>
      <w:sz w:val="20"/>
      <w:szCs w:val="20"/>
      <w:lang w:val="x-none" w:eastAsia="x-none"/>
    </w:rPr>
  </w:style>
  <w:style w:type="character" w:customStyle="1" w:styleId="CytatZnak">
    <w:name w:val="Cytat Znak"/>
    <w:basedOn w:val="Domylnaczcionkaakapitu"/>
    <w:link w:val="Cytat"/>
    <w:uiPriority w:val="29"/>
    <w:rsid w:val="00206D66"/>
    <w:rPr>
      <w:rFonts w:ascii="Times New Roman" w:eastAsia="Times New Roman" w:hAnsi="Times New Roman" w:cs="Times New Roman"/>
      <w:i/>
      <w:iCs/>
      <w:color w:val="000000"/>
      <w:sz w:val="20"/>
      <w:szCs w:val="20"/>
      <w:lang w:val="x-none" w:eastAsia="x-none"/>
    </w:rPr>
  </w:style>
  <w:style w:type="paragraph" w:customStyle="1" w:styleId="Normalny11">
    <w:name w:val="Normalny11"/>
    <w:rsid w:val="00206D66"/>
    <w:pPr>
      <w:suppressAutoHyphens/>
      <w:autoSpaceDN w:val="0"/>
      <w:spacing w:after="200" w:line="276" w:lineRule="auto"/>
      <w:textAlignment w:val="baseline"/>
    </w:pPr>
    <w:rPr>
      <w:rFonts w:ascii="Calibri" w:eastAsia="Calibri" w:hAnsi="Calibri" w:cs="Times New Roman"/>
    </w:rPr>
  </w:style>
  <w:style w:type="character" w:customStyle="1" w:styleId="Domylnaczcionkaakapitu1">
    <w:name w:val="Domyślna czcionka akapitu1"/>
    <w:rsid w:val="00206D66"/>
  </w:style>
  <w:style w:type="paragraph" w:customStyle="1" w:styleId="Spistreci11">
    <w:name w:val="Spis treści 11"/>
    <w:basedOn w:val="Normalny11"/>
    <w:next w:val="Normalny11"/>
    <w:autoRedefine/>
    <w:rsid w:val="00206D66"/>
    <w:pPr>
      <w:tabs>
        <w:tab w:val="left" w:pos="-993"/>
        <w:tab w:val="right" w:leader="dot" w:pos="9061"/>
      </w:tabs>
      <w:spacing w:after="0" w:line="240" w:lineRule="auto"/>
      <w:ind w:right="-108"/>
      <w:jc w:val="center"/>
    </w:pPr>
    <w:rPr>
      <w:rFonts w:ascii="Times New Roman" w:eastAsia="Times New Roman" w:hAnsi="Times New Roman"/>
    </w:rPr>
  </w:style>
  <w:style w:type="paragraph" w:customStyle="1" w:styleId="Texte">
    <w:name w:val="Texte"/>
    <w:basedOn w:val="Normalny"/>
    <w:uiPriority w:val="99"/>
    <w:rsid w:val="00206D66"/>
    <w:pPr>
      <w:spacing w:after="200" w:line="288" w:lineRule="auto"/>
      <w:ind w:left="1134"/>
      <w:jc w:val="both"/>
    </w:pPr>
    <w:rPr>
      <w:rFonts w:eastAsia="Times New Roman" w:cs="Times New Roman"/>
      <w:sz w:val="20"/>
      <w:szCs w:val="24"/>
      <w:lang w:val="fr-FR" w:eastAsia="fr-FR"/>
    </w:rPr>
  </w:style>
  <w:style w:type="character" w:customStyle="1" w:styleId="Styl1Znak">
    <w:name w:val="Styl1 Znak"/>
    <w:link w:val="Styl1"/>
    <w:uiPriority w:val="99"/>
    <w:rsid w:val="00206D66"/>
    <w:rPr>
      <w:rFonts w:ascii="Arial" w:eastAsia="Times New Roman" w:hAnsi="Arial" w:cs="Times New Roman"/>
      <w:sz w:val="28"/>
      <w:szCs w:val="20"/>
      <w:u w:val="single"/>
      <w:lang w:eastAsia="pl-PL"/>
    </w:rPr>
  </w:style>
  <w:style w:type="character" w:customStyle="1" w:styleId="TeksttreciTimesNewRoman">
    <w:name w:val="Tekst treści + Times New Roman"/>
    <w:aliases w:val="8 pt,Odstępy 0 pt,Tekst treści + Corbel,11,5 pt"/>
    <w:rsid w:val="00206D66"/>
    <w:rPr>
      <w:rFonts w:ascii="Times New Roman" w:eastAsia="Times New Roman" w:hAnsi="Times New Roman" w:cs="Times New Roman" w:hint="default"/>
      <w:b w:val="0"/>
      <w:bCs w:val="0"/>
      <w:i w:val="0"/>
      <w:iCs w:val="0"/>
      <w:smallCaps w:val="0"/>
      <w:strike w:val="0"/>
      <w:dstrike w:val="0"/>
      <w:color w:val="000000"/>
      <w:spacing w:val="7"/>
      <w:w w:val="100"/>
      <w:position w:val="0"/>
      <w:sz w:val="16"/>
      <w:szCs w:val="16"/>
      <w:u w:val="none"/>
      <w:effect w:val="none"/>
      <w:lang w:val="pl-PL" w:eastAsia="pl-PL" w:bidi="pl-PL"/>
    </w:rPr>
  </w:style>
  <w:style w:type="paragraph" w:customStyle="1" w:styleId="kropa1">
    <w:name w:val="kropa1"/>
    <w:basedOn w:val="Normalny"/>
    <w:rsid w:val="00206D66"/>
    <w:pPr>
      <w:spacing w:after="0" w:line="360" w:lineRule="auto"/>
      <w:ind w:left="357" w:hanging="357"/>
      <w:jc w:val="both"/>
    </w:pPr>
    <w:rPr>
      <w:rFonts w:ascii="Times New Roman" w:eastAsia="Times New Roman" w:hAnsi="Times New Roman" w:cs="Times New Roman"/>
      <w:szCs w:val="20"/>
      <w:lang w:eastAsia="pl-PL"/>
    </w:rPr>
  </w:style>
  <w:style w:type="paragraph" w:customStyle="1" w:styleId="Wyliczenie">
    <w:name w:val="Wyliczenie [•]"/>
    <w:basedOn w:val="Normalny"/>
    <w:rsid w:val="00206D66"/>
    <w:pPr>
      <w:keepLines/>
      <w:spacing w:before="60" w:after="60" w:line="240" w:lineRule="auto"/>
      <w:ind w:left="284" w:hanging="284"/>
      <w:jc w:val="both"/>
    </w:pPr>
    <w:rPr>
      <w:rFonts w:ascii="Times New Roman" w:eastAsia="Times New Roman" w:hAnsi="Times New Roman" w:cs="Times New Roman"/>
      <w:szCs w:val="20"/>
      <w:lang w:eastAsia="pl-PL"/>
    </w:rPr>
  </w:style>
  <w:style w:type="character" w:customStyle="1" w:styleId="Tekstpodstawowy2Znak1">
    <w:name w:val="Tekst podstawowy 2 Znak1"/>
    <w:aliases w:val="Nagłowek Tabeli Znak,Podpis rysunku Znak"/>
    <w:semiHidden/>
    <w:locked/>
    <w:rsid w:val="00206D66"/>
    <w:rPr>
      <w:rFonts w:ascii="Times New Roman" w:eastAsia="Times New Roman" w:hAnsi="Times New Roman" w:cs="Times New Roman"/>
      <w:sz w:val="24"/>
      <w:szCs w:val="24"/>
      <w:lang w:eastAsia="pl-PL"/>
    </w:rPr>
  </w:style>
  <w:style w:type="character" w:customStyle="1" w:styleId="FontStyle154">
    <w:name w:val="Font Style154"/>
    <w:uiPriority w:val="99"/>
    <w:rsid w:val="00206D66"/>
    <w:rPr>
      <w:rFonts w:ascii="Arial" w:hAnsi="Arial" w:cs="Arial"/>
      <w:color w:val="000000"/>
      <w:sz w:val="22"/>
      <w:szCs w:val="22"/>
    </w:rPr>
  </w:style>
  <w:style w:type="character" w:customStyle="1" w:styleId="FontStyle156">
    <w:name w:val="Font Style156"/>
    <w:uiPriority w:val="99"/>
    <w:rsid w:val="00206D66"/>
    <w:rPr>
      <w:rFonts w:ascii="Arial" w:hAnsi="Arial" w:cs="Arial"/>
      <w:b/>
      <w:bCs/>
      <w:color w:val="000000"/>
      <w:sz w:val="22"/>
      <w:szCs w:val="22"/>
    </w:rPr>
  </w:style>
  <w:style w:type="paragraph" w:customStyle="1" w:styleId="Style47">
    <w:name w:val="Style47"/>
    <w:basedOn w:val="Normalny"/>
    <w:uiPriority w:val="99"/>
    <w:rsid w:val="00206D66"/>
    <w:pPr>
      <w:widowControl w:val="0"/>
      <w:autoSpaceDE w:val="0"/>
      <w:autoSpaceDN w:val="0"/>
      <w:adjustRightInd w:val="0"/>
      <w:spacing w:after="0" w:line="240" w:lineRule="auto"/>
    </w:pPr>
    <w:rPr>
      <w:rFonts w:ascii="Georgia" w:eastAsia="Times New Roman" w:hAnsi="Georgia" w:cs="Times New Roman"/>
      <w:szCs w:val="24"/>
      <w:lang w:eastAsia="pl-PL"/>
    </w:rPr>
  </w:style>
  <w:style w:type="paragraph" w:customStyle="1" w:styleId="Style2">
    <w:name w:val="Style2"/>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paragraph" w:customStyle="1" w:styleId="Style4">
    <w:name w:val="Style4"/>
    <w:basedOn w:val="Normalny"/>
    <w:uiPriority w:val="99"/>
    <w:rsid w:val="00206D66"/>
    <w:pPr>
      <w:widowControl w:val="0"/>
      <w:autoSpaceDE w:val="0"/>
      <w:autoSpaceDN w:val="0"/>
      <w:adjustRightInd w:val="0"/>
      <w:spacing w:after="0" w:line="245" w:lineRule="exact"/>
      <w:jc w:val="center"/>
    </w:pPr>
    <w:rPr>
      <w:rFonts w:ascii="Arial Unicode MS" w:eastAsia="Arial Unicode MS" w:hAnsi="Calibri" w:cs="Arial Unicode MS"/>
      <w:szCs w:val="24"/>
      <w:lang w:eastAsia="pl-PL"/>
    </w:rPr>
  </w:style>
  <w:style w:type="paragraph" w:customStyle="1" w:styleId="Style5">
    <w:name w:val="Style5"/>
    <w:basedOn w:val="Normalny"/>
    <w:uiPriority w:val="99"/>
    <w:rsid w:val="00206D66"/>
    <w:pPr>
      <w:widowControl w:val="0"/>
      <w:autoSpaceDE w:val="0"/>
      <w:autoSpaceDN w:val="0"/>
      <w:adjustRightInd w:val="0"/>
      <w:spacing w:after="0" w:line="250" w:lineRule="exact"/>
      <w:ind w:hanging="269"/>
    </w:pPr>
    <w:rPr>
      <w:rFonts w:ascii="Arial Unicode MS" w:eastAsia="Arial Unicode MS" w:hAnsi="Calibri" w:cs="Arial Unicode MS"/>
      <w:szCs w:val="24"/>
      <w:lang w:eastAsia="pl-PL"/>
    </w:rPr>
  </w:style>
  <w:style w:type="paragraph" w:customStyle="1" w:styleId="Style7">
    <w:name w:val="Style7"/>
    <w:basedOn w:val="Normalny"/>
    <w:uiPriority w:val="99"/>
    <w:rsid w:val="00206D66"/>
    <w:pPr>
      <w:widowControl w:val="0"/>
      <w:autoSpaceDE w:val="0"/>
      <w:autoSpaceDN w:val="0"/>
      <w:adjustRightInd w:val="0"/>
      <w:spacing w:after="0" w:line="240" w:lineRule="auto"/>
    </w:pPr>
    <w:rPr>
      <w:rFonts w:ascii="Arial Unicode MS" w:eastAsia="Arial Unicode MS" w:hAnsi="Calibri" w:cs="Arial Unicode MS"/>
      <w:szCs w:val="24"/>
      <w:lang w:eastAsia="pl-PL"/>
    </w:rPr>
  </w:style>
  <w:style w:type="character" w:customStyle="1" w:styleId="FontStyle13">
    <w:name w:val="Font Style13"/>
    <w:uiPriority w:val="99"/>
    <w:rsid w:val="00206D66"/>
    <w:rPr>
      <w:rFonts w:ascii="Arial Unicode MS" w:eastAsia="Arial Unicode MS" w:cs="Arial Unicode MS"/>
      <w:color w:val="000000"/>
      <w:sz w:val="24"/>
      <w:szCs w:val="24"/>
    </w:rPr>
  </w:style>
  <w:style w:type="character" w:customStyle="1" w:styleId="FontStyle14">
    <w:name w:val="Font Style14"/>
    <w:uiPriority w:val="99"/>
    <w:rsid w:val="00206D66"/>
    <w:rPr>
      <w:rFonts w:ascii="Arial Unicode MS" w:eastAsia="Arial Unicode MS" w:cs="Arial Unicode MS"/>
      <w:b/>
      <w:bCs/>
      <w:color w:val="000000"/>
      <w:sz w:val="22"/>
      <w:szCs w:val="22"/>
    </w:rPr>
  </w:style>
  <w:style w:type="character" w:customStyle="1" w:styleId="FontStyle15">
    <w:name w:val="Font Style15"/>
    <w:uiPriority w:val="99"/>
    <w:rsid w:val="00206D66"/>
    <w:rPr>
      <w:rFonts w:ascii="Arial Unicode MS" w:eastAsia="Arial Unicode MS" w:cs="Arial Unicode MS"/>
      <w:color w:val="000000"/>
      <w:sz w:val="22"/>
      <w:szCs w:val="22"/>
    </w:rPr>
  </w:style>
  <w:style w:type="paragraph" w:styleId="Spistreci7">
    <w:name w:val="toc 7"/>
    <w:basedOn w:val="Normalny"/>
    <w:next w:val="Normalny"/>
    <w:autoRedefine/>
    <w:uiPriority w:val="39"/>
    <w:unhideWhenUsed/>
    <w:rsid w:val="00206D66"/>
    <w:pPr>
      <w:spacing w:after="0" w:line="360" w:lineRule="auto"/>
      <w:ind w:left="1440"/>
    </w:pPr>
    <w:rPr>
      <w:rFonts w:ascii="Times New Roman" w:eastAsia="Times New Roman" w:hAnsi="Times New Roman" w:cs="Times New Roman"/>
      <w:sz w:val="18"/>
      <w:szCs w:val="20"/>
      <w:lang w:eastAsia="pl-PL"/>
    </w:rPr>
  </w:style>
  <w:style w:type="table" w:customStyle="1" w:styleId="Tabela-Siatka111">
    <w:name w:val="Tabela - Siatka111"/>
    <w:basedOn w:val="Standardowy"/>
    <w:next w:val="Tabela-Siatka"/>
    <w:uiPriority w:val="39"/>
    <w:rsid w:val="00206D6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206D66"/>
  </w:style>
  <w:style w:type="table" w:customStyle="1" w:styleId="Tabela-Profesjonalny2">
    <w:name w:val="Tabela - Profesjonalny2"/>
    <w:basedOn w:val="Standardowy"/>
    <w:next w:val="Tabela-Profesjonalny"/>
    <w:rsid w:val="00206D66"/>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Podkrelony">
    <w:name w:val="Podkreślony"/>
    <w:basedOn w:val="Normalny"/>
    <w:rsid w:val="00206D66"/>
    <w:pPr>
      <w:keepNext/>
      <w:spacing w:before="120" w:after="120" w:line="240" w:lineRule="auto"/>
      <w:jc w:val="both"/>
    </w:pPr>
    <w:rPr>
      <w:rFonts w:ascii="Times New Roman" w:eastAsia="Times New Roman" w:hAnsi="Times New Roman" w:cs="Times New Roman"/>
      <w:i/>
      <w:sz w:val="22"/>
      <w:szCs w:val="20"/>
      <w:u w:val="single"/>
      <w:lang w:eastAsia="pl-PL"/>
    </w:rPr>
  </w:style>
  <w:style w:type="paragraph" w:styleId="Indeks1">
    <w:name w:val="index 1"/>
    <w:basedOn w:val="Normalny"/>
    <w:next w:val="Normalny"/>
    <w:autoRedefine/>
    <w:uiPriority w:val="99"/>
    <w:unhideWhenUsed/>
    <w:rsid w:val="00206D66"/>
    <w:pPr>
      <w:spacing w:after="0" w:line="240" w:lineRule="auto"/>
      <w:ind w:left="200" w:hanging="200"/>
    </w:pPr>
    <w:rPr>
      <w:rFonts w:ascii="Times New Roman" w:eastAsia="Times New Roman" w:hAnsi="Times New Roman" w:cs="Times New Roman"/>
      <w:sz w:val="20"/>
      <w:szCs w:val="20"/>
      <w:lang w:eastAsia="pl-PL"/>
    </w:rPr>
  </w:style>
  <w:style w:type="paragraph" w:styleId="Nagwekindeksu">
    <w:name w:val="index heading"/>
    <w:basedOn w:val="Normalny"/>
    <w:next w:val="Indeks1"/>
    <w:rsid w:val="00206D66"/>
    <w:pPr>
      <w:spacing w:after="0" w:line="240" w:lineRule="auto"/>
    </w:pPr>
    <w:rPr>
      <w:rFonts w:ascii="Times New Roman" w:eastAsia="Times New Roman" w:hAnsi="Times New Roman" w:cs="Times New Roman"/>
      <w:sz w:val="20"/>
      <w:szCs w:val="20"/>
      <w:lang w:eastAsia="pl-PL"/>
    </w:rPr>
  </w:style>
  <w:style w:type="paragraph" w:customStyle="1" w:styleId="Tabelka">
    <w:name w:val="Tabelka"/>
    <w:basedOn w:val="Normalny"/>
    <w:rsid w:val="00206D66"/>
    <w:pPr>
      <w:keepNext/>
      <w:spacing w:after="0" w:line="240" w:lineRule="auto"/>
      <w:jc w:val="both"/>
    </w:pPr>
    <w:rPr>
      <w:rFonts w:ascii="Times New Roman" w:eastAsia="Times New Roman" w:hAnsi="Times New Roman" w:cs="Times New Roman"/>
      <w:sz w:val="20"/>
      <w:szCs w:val="20"/>
      <w:lang w:eastAsia="pl-PL"/>
    </w:rPr>
  </w:style>
  <w:style w:type="paragraph" w:customStyle="1" w:styleId="CowiClient">
    <w:name w:val="CowiClient"/>
    <w:basedOn w:val="Normalny"/>
    <w:next w:val="Tekstblokowy"/>
    <w:rsid w:val="00206D66"/>
    <w:pPr>
      <w:keepNext/>
      <w:suppressAutoHyphens/>
      <w:spacing w:line="320" w:lineRule="exact"/>
      <w:ind w:firstLine="709"/>
      <w:jc w:val="both"/>
    </w:pPr>
    <w:rPr>
      <w:rFonts w:ascii="TrueHelveticaLight" w:eastAsia="Times New Roman" w:hAnsi="TrueHelveticaLight" w:cs="Times New Roman"/>
      <w:sz w:val="28"/>
      <w:szCs w:val="20"/>
      <w:lang w:val="en-GB" w:eastAsia="pl-PL"/>
    </w:rPr>
  </w:style>
  <w:style w:type="paragraph" w:customStyle="1" w:styleId="Wyrnienie">
    <w:name w:val="Wyróżnienie"/>
    <w:basedOn w:val="Normalny"/>
    <w:next w:val="Normalny"/>
    <w:rsid w:val="00206D66"/>
    <w:pPr>
      <w:keepNext/>
      <w:spacing w:before="120" w:after="120" w:line="240" w:lineRule="auto"/>
      <w:jc w:val="both"/>
    </w:pPr>
    <w:rPr>
      <w:rFonts w:ascii="Times New Roman" w:eastAsia="Times New Roman" w:hAnsi="Times New Roman" w:cs="Times New Roman"/>
      <w:b/>
      <w:i/>
      <w:snapToGrid w:val="0"/>
      <w:szCs w:val="20"/>
      <w:lang w:eastAsia="pl-PL"/>
    </w:rPr>
  </w:style>
  <w:style w:type="character" w:customStyle="1" w:styleId="patron">
    <w:name w:val="patron"/>
    <w:basedOn w:val="Domylnaczcionkaakapitu"/>
    <w:rsid w:val="00206D66"/>
  </w:style>
  <w:style w:type="character" w:customStyle="1" w:styleId="ZnakZnak10">
    <w:name w:val="Znak Znak10"/>
    <w:basedOn w:val="Domylnaczcionkaakapitu"/>
    <w:rsid w:val="00206D66"/>
    <w:rPr>
      <w:rFonts w:ascii="Times New Roman" w:eastAsia="Times New Roman" w:hAnsi="Times New Roman" w:cs="Times New Roman"/>
      <w:sz w:val="20"/>
      <w:szCs w:val="20"/>
      <w:lang w:eastAsia="pl-PL"/>
    </w:rPr>
  </w:style>
  <w:style w:type="character" w:customStyle="1" w:styleId="ZnakZnak12">
    <w:name w:val="Znak Znak12"/>
    <w:basedOn w:val="Domylnaczcionkaakapitu"/>
    <w:semiHidden/>
    <w:locked/>
    <w:rsid w:val="00206D66"/>
    <w:rPr>
      <w:sz w:val="20"/>
      <w:szCs w:val="20"/>
    </w:rPr>
  </w:style>
  <w:style w:type="numbering" w:customStyle="1" w:styleId="Bezlisty3">
    <w:name w:val="Bez listy3"/>
    <w:next w:val="Bezlisty"/>
    <w:uiPriority w:val="99"/>
    <w:semiHidden/>
    <w:unhideWhenUsed/>
    <w:rsid w:val="00AE3B9C"/>
  </w:style>
  <w:style w:type="table" w:customStyle="1" w:styleId="Tabela-Siatka9">
    <w:name w:val="Tabela - Siatka9"/>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3">
    <w:name w:val="Tabela - Siatka13"/>
    <w:basedOn w:val="Standardowy"/>
    <w:uiPriority w:val="59"/>
    <w:rsid w:val="00AE3B9C"/>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AE3B9C"/>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2">
    <w:name w:val="Bez listy12"/>
    <w:next w:val="Bezlisty"/>
    <w:uiPriority w:val="99"/>
    <w:semiHidden/>
    <w:rsid w:val="00AE3B9C"/>
  </w:style>
  <w:style w:type="table" w:customStyle="1" w:styleId="Tabela-Siatka91">
    <w:name w:val="Tabela - Siatka91"/>
    <w:basedOn w:val="Standardowy"/>
    <w:next w:val="Tabela-Siatka"/>
    <w:uiPriority w:val="59"/>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Profesjonalny11">
    <w:name w:val="Tabela - Profesjonalny11"/>
    <w:basedOn w:val="Standardowy"/>
    <w:next w:val="Tabela-Profesjonalny"/>
    <w:rsid w:val="00AE3B9C"/>
    <w:pPr>
      <w:widowControl w:val="0"/>
      <w:adjustRightInd w:val="0"/>
      <w:spacing w:after="0" w:line="360" w:lineRule="atLeast"/>
      <w:jc w:val="both"/>
      <w:textAlignment w:val="baseline"/>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Biecalista11">
    <w:name w:val="Bieżąca lista11"/>
    <w:rsid w:val="00AE3B9C"/>
  </w:style>
  <w:style w:type="paragraph" w:customStyle="1" w:styleId="standardowy2">
    <w:name w:val="standardowy"/>
    <w:basedOn w:val="Normalny"/>
    <w:rsid w:val="00AE3B9C"/>
    <w:pPr>
      <w:widowControl w:val="0"/>
      <w:spacing w:before="30" w:after="30" w:line="240" w:lineRule="auto"/>
      <w:ind w:right="113"/>
      <w:jc w:val="center"/>
    </w:pPr>
    <w:rPr>
      <w:rFonts w:ascii="Times New Roman" w:eastAsia="Times New Roman" w:hAnsi="Times New Roman" w:cs="Arial"/>
      <w:szCs w:val="20"/>
      <w:lang w:eastAsia="pl-PL"/>
      <w14:shadow w14:blurRad="50800" w14:dist="38100" w14:dir="2700000" w14:sx="100000" w14:sy="100000" w14:kx="0" w14:ky="0" w14:algn="tl">
        <w14:srgbClr w14:val="000000">
          <w14:alpha w14:val="60000"/>
        </w14:srgbClr>
      </w14:shadow>
    </w:rPr>
  </w:style>
  <w:style w:type="numbering" w:customStyle="1" w:styleId="Bezlisty21">
    <w:name w:val="Bez listy21"/>
    <w:next w:val="Bezlisty"/>
    <w:uiPriority w:val="99"/>
    <w:semiHidden/>
    <w:unhideWhenUsed/>
    <w:rsid w:val="00AE3B9C"/>
  </w:style>
  <w:style w:type="table" w:customStyle="1" w:styleId="Tabela-Siatka112">
    <w:name w:val="Tabela - Siatka112"/>
    <w:basedOn w:val="Standardowy"/>
    <w:next w:val="Tabela-Siatka"/>
    <w:uiPriority w:val="59"/>
    <w:rsid w:val="00AE3B9C"/>
    <w:pPr>
      <w:spacing w:after="0" w:line="240" w:lineRule="auto"/>
    </w:pPr>
    <w:rPr>
      <w:rFonts w:ascii="Times New Roman" w:eastAsia="Times New Roman" w:hAnsi="Times New Roman" w:cs="Times New Roman"/>
      <w:sz w:val="20"/>
      <w:szCs w:val="20"/>
      <w:lang w:eastAsia="pl-PL"/>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31">
    <w:name w:val="Bez listy31"/>
    <w:next w:val="Bezlisty"/>
    <w:uiPriority w:val="99"/>
    <w:semiHidden/>
    <w:unhideWhenUsed/>
    <w:rsid w:val="00AE3B9C"/>
  </w:style>
  <w:style w:type="numbering" w:customStyle="1" w:styleId="Biecalista111">
    <w:name w:val="Bieżąca lista111"/>
    <w:rsid w:val="00AE3B9C"/>
  </w:style>
  <w:style w:type="numbering" w:customStyle="1" w:styleId="Bezlisty4">
    <w:name w:val="Bez listy4"/>
    <w:next w:val="Bezlisty"/>
    <w:uiPriority w:val="99"/>
    <w:semiHidden/>
    <w:unhideWhenUsed/>
    <w:rsid w:val="00AE3B9C"/>
  </w:style>
  <w:style w:type="numbering" w:customStyle="1" w:styleId="Bezlisty111">
    <w:name w:val="Bez listy111"/>
    <w:next w:val="Bezlisty"/>
    <w:uiPriority w:val="99"/>
    <w:semiHidden/>
    <w:unhideWhenUsed/>
    <w:rsid w:val="00AE3B9C"/>
  </w:style>
  <w:style w:type="numbering" w:customStyle="1" w:styleId="Bezlisty1111">
    <w:name w:val="Bez listy1111"/>
    <w:next w:val="Bezlisty"/>
    <w:uiPriority w:val="99"/>
    <w:semiHidden/>
    <w:rsid w:val="00AE3B9C"/>
  </w:style>
  <w:style w:type="numbering" w:customStyle="1" w:styleId="Biecalista12">
    <w:name w:val="Bieżąca lista12"/>
    <w:rsid w:val="00AE3B9C"/>
  </w:style>
  <w:style w:type="numbering" w:customStyle="1" w:styleId="Bezlisty211">
    <w:name w:val="Bez listy211"/>
    <w:next w:val="Bezlisty"/>
    <w:uiPriority w:val="99"/>
    <w:semiHidden/>
    <w:unhideWhenUsed/>
    <w:rsid w:val="00AE3B9C"/>
  </w:style>
  <w:style w:type="numbering" w:customStyle="1" w:styleId="Bezlisty311">
    <w:name w:val="Bez listy311"/>
    <w:next w:val="Bezlisty"/>
    <w:uiPriority w:val="99"/>
    <w:semiHidden/>
    <w:unhideWhenUsed/>
    <w:rsid w:val="00AE3B9C"/>
  </w:style>
  <w:style w:type="numbering" w:customStyle="1" w:styleId="Biecalista1111">
    <w:name w:val="Bieżąca lista1111"/>
    <w:rsid w:val="00AE3B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CCE51F-A43F-496D-B1DB-729C3B73A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434</TotalTime>
  <Pages>8</Pages>
  <Words>2263</Words>
  <Characters>13581</Characters>
  <Application>Microsoft Office Word</Application>
  <DocSecurity>0</DocSecurity>
  <Lines>113</Lines>
  <Paragraphs>31</Paragraphs>
  <ScaleCrop>false</ScaleCrop>
  <HeadingPairs>
    <vt:vector size="4" baseType="variant">
      <vt:variant>
        <vt:lpstr>Tytuł</vt:lpstr>
      </vt:variant>
      <vt:variant>
        <vt:i4>1</vt:i4>
      </vt:variant>
      <vt:variant>
        <vt:lpstr>Nagłówki</vt:lpstr>
      </vt:variant>
      <vt:variant>
        <vt:i4>6</vt:i4>
      </vt:variant>
    </vt:vector>
  </HeadingPairs>
  <TitlesOfParts>
    <vt:vector size="7" baseType="lpstr">
      <vt:lpstr>piąta zmiana pozwolenia zintegrowanego - Kronospan HPL sp. z o.o.</vt:lpstr>
      <vt:lpstr>DECYZJA</vt:lpstr>
      <vt:lpstr>    Tabela 9a w podpunkcie II.4.1.2. pozwolenia otrzymuje nowe brzmienie:</vt:lpstr>
      <vt:lpstr>    Tabela 10a w podpunkcie II.4.2.2. pozwolenia otrzymuje nowe brzmienie:</vt:lpstr>
      <vt:lpstr>    Pozostałe warunki zmienianej decyzji pozostają bez zmian.</vt:lpstr>
      <vt:lpstr>UZASADNIENIE</vt:lpstr>
      <vt:lpstr>Pouczenie</vt:lpstr>
    </vt:vector>
  </TitlesOfParts>
  <Manager/>
  <Company/>
  <LinksUpToDate>false</LinksUpToDate>
  <CharactersWithSpaces>15813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piąta zmiana pozwolenia zintegrowanego - Kronospan HPL sp. z o.o.</dc:title>
  <dc:subject/>
  <dc:creator>B.Krol@podkarpackie.pl</dc:creator>
  <cp:keywords/>
  <dc:description/>
  <cp:lastModifiedBy>Król-Cieśla Barbara</cp:lastModifiedBy>
  <cp:revision>23</cp:revision>
  <cp:lastPrinted>2021-06-29T12:30:00Z</cp:lastPrinted>
  <dcterms:created xsi:type="dcterms:W3CDTF">2022-10-21T12:01:00Z</dcterms:created>
  <dcterms:modified xsi:type="dcterms:W3CDTF">2024-03-04T08:56:00Z</dcterms:modified>
</cp:coreProperties>
</file>